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D0B359" w14:textId="77777777" w:rsidR="001E0FCA" w:rsidRDefault="00000000">
      <w:pPr>
        <w:pStyle w:val="Body"/>
      </w:pPr>
      <w:r>
        <w:rPr>
          <w:noProof/>
        </w:rPr>
        <mc:AlternateContent>
          <mc:Choice Requires="wps">
            <w:drawing>
              <wp:anchor distT="0" distB="0" distL="0" distR="0" simplePos="0" relativeHeight="251659264" behindDoc="0" locked="0" layoutInCell="1" allowOverlap="1" wp14:anchorId="436E7D70" wp14:editId="00CEF859">
                <wp:simplePos x="0" y="0"/>
                <wp:positionH relativeFrom="margin">
                  <wp:posOffset>1739889</wp:posOffset>
                </wp:positionH>
                <wp:positionV relativeFrom="line">
                  <wp:posOffset>192500</wp:posOffset>
                </wp:positionV>
                <wp:extent cx="5150604" cy="1284589"/>
                <wp:effectExtent l="0" t="0" r="0" b="0"/>
                <wp:wrapNone/>
                <wp:docPr id="1073741825" name="officeArt object" descr="Text Box 1"/>
                <wp:cNvGraphicFramePr/>
                <a:graphic xmlns:a="http://schemas.openxmlformats.org/drawingml/2006/main">
                  <a:graphicData uri="http://schemas.microsoft.com/office/word/2010/wordprocessingShape">
                    <wps:wsp>
                      <wps:cNvSpPr/>
                      <wps:spPr>
                        <a:xfrm>
                          <a:off x="0" y="0"/>
                          <a:ext cx="5150604" cy="1284589"/>
                        </a:xfrm>
                        <a:prstGeom prst="rect">
                          <a:avLst/>
                        </a:prstGeom>
                        <a:solidFill>
                          <a:srgbClr val="FFFFFF"/>
                        </a:solidFill>
                        <a:ln w="6350" cap="flat">
                          <a:solidFill>
                            <a:srgbClr val="000000"/>
                          </a:solidFill>
                          <a:prstDash val="solid"/>
                          <a:round/>
                        </a:ln>
                        <a:effectLst/>
                      </wps:spPr>
                      <wps:txbx>
                        <w:txbxContent>
                          <w:p w14:paraId="086778E0" w14:textId="77777777" w:rsidR="001E0FCA" w:rsidRDefault="00000000">
                            <w:pPr>
                              <w:pStyle w:val="Body"/>
                              <w:rPr>
                                <w:sz w:val="36"/>
                                <w:szCs w:val="36"/>
                              </w:rPr>
                            </w:pPr>
                            <w:r>
                              <w:rPr>
                                <w:b/>
                                <w:bCs/>
                                <w:sz w:val="36"/>
                                <w:szCs w:val="36"/>
                              </w:rPr>
                              <w:t>New Climate and Secondary Health Effects</w:t>
                            </w:r>
                            <w:r>
                              <w:rPr>
                                <w:sz w:val="36"/>
                                <w:szCs w:val="36"/>
                              </w:rPr>
                              <w:t xml:space="preserve"> </w:t>
                            </w:r>
                          </w:p>
                          <w:p w14:paraId="0494EB04" w14:textId="77777777" w:rsidR="001E0FCA" w:rsidRDefault="00000000">
                            <w:pPr>
                              <w:pStyle w:val="Body"/>
                            </w:pPr>
                            <w:r>
                              <w:t xml:space="preserve">Catastrophes such as wars, wildfires, cyclones, earthquakes, and huge storm surges can drive large numbers of residents out of their homes with little notice. Do these catastrophes have the same emotional toll on victims? How can care-givers cope with the victims' distress and offer appropriate help and hope? Do we council a victim of a war differently than a victim of a hurricane? </w:t>
                            </w:r>
                            <w:r>
                              <w:tab/>
                            </w:r>
                          </w:p>
                        </w:txbxContent>
                      </wps:txbx>
                      <wps:bodyPr wrap="square" lIns="45719" tIns="45719" rIns="45719" bIns="45719" numCol="1" anchor="t">
                        <a:noAutofit/>
                      </wps:bodyPr>
                    </wps:wsp>
                  </a:graphicData>
                </a:graphic>
              </wp:anchor>
            </w:drawing>
          </mc:Choice>
          <mc:Fallback>
            <w:pict>
              <v:rect id="_x0000_s1026" style="visibility:visible;position:absolute;margin-left:137.0pt;margin-top:15.2pt;width:405.6pt;height:101.1pt;z-index:251659264;mso-position-horizontal:absolute;mso-position-horizontal-relative:margin;mso-position-vertical:absolute;mso-position-vertical-relative:line;mso-wrap-distance-left:0.0pt;mso-wrap-distance-top:0.0pt;mso-wrap-distance-right:0.0pt;mso-wrap-distance-bottom:0.0pt;">
                <v:fill color="#FFFFFF" opacity="100.0%" type="solid"/>
                <v:stroke filltype="solid" color="#000000" opacity="100.0%" weight="0.5pt" dashstyle="solid" endcap="flat" joinstyle="round" linestyle="single" startarrow="none" startarrowwidth="medium" startarrowlength="medium" endarrow="none" endarrowwidth="medium" endarrowlength="medium"/>
                <v:textbox>
                  <w:txbxContent>
                    <w:p>
                      <w:pPr>
                        <w:pStyle w:val="Body"/>
                        <w:rPr>
                          <w:sz w:val="36"/>
                          <w:szCs w:val="36"/>
                        </w:rPr>
                      </w:pPr>
                      <w:r>
                        <w:rPr>
                          <w:b w:val="1"/>
                          <w:bCs w:val="1"/>
                          <w:sz w:val="36"/>
                          <w:szCs w:val="36"/>
                          <w:rtl w:val="0"/>
                          <w:lang w:val="en-US"/>
                        </w:rPr>
                        <w:t>New Climate and Secondary Health Effects</w:t>
                      </w:r>
                      <w:r>
                        <w:rPr>
                          <w:sz w:val="36"/>
                          <w:szCs w:val="36"/>
                          <w:rtl w:val="0"/>
                        </w:rPr>
                        <w:t xml:space="preserve"> </w:t>
                      </w:r>
                    </w:p>
                    <w:p>
                      <w:pPr>
                        <w:pStyle w:val="Body"/>
                      </w:pPr>
                      <w:r>
                        <w:rPr>
                          <w:rtl w:val="0"/>
                          <w:lang w:val="en-US"/>
                        </w:rPr>
                        <w:t xml:space="preserve">Catastrophes such as wars, wildfires, cyclones, earthquakes, and huge storm surges can drive large numbers of residents out of their homes with little notice. Do these catastrophes have the same emotional toll on victims? How can care-givers cope with the victims' distress and offer appropriate help and hope? Do we council a victim of a war differently than a victim of a hurricane? </w:t>
                      </w:r>
                      <w:r>
                        <w:tab/>
                      </w:r>
                    </w:p>
                  </w:txbxContent>
                </v:textbox>
                <w10:wrap type="none" side="bothSides" anchorx="margin"/>
              </v:rect>
            </w:pict>
          </mc:Fallback>
        </mc:AlternateContent>
      </w:r>
      <w:r>
        <w:rPr>
          <w:noProof/>
        </w:rPr>
        <mc:AlternateContent>
          <mc:Choice Requires="wps">
            <w:drawing>
              <wp:anchor distT="0" distB="0" distL="0" distR="0" simplePos="0" relativeHeight="251660288" behindDoc="0" locked="0" layoutInCell="1" allowOverlap="1" wp14:anchorId="1F1A2CD3" wp14:editId="4A3660DC">
                <wp:simplePos x="0" y="0"/>
                <wp:positionH relativeFrom="margin">
                  <wp:posOffset>-112143</wp:posOffset>
                </wp:positionH>
                <wp:positionV relativeFrom="line">
                  <wp:posOffset>203200</wp:posOffset>
                </wp:positionV>
                <wp:extent cx="1682152" cy="1288591"/>
                <wp:effectExtent l="0" t="0" r="0" b="0"/>
                <wp:wrapNone/>
                <wp:docPr id="1073741826" name="officeArt object" descr="Text Box 3"/>
                <wp:cNvGraphicFramePr/>
                <a:graphic xmlns:a="http://schemas.openxmlformats.org/drawingml/2006/main">
                  <a:graphicData uri="http://schemas.microsoft.com/office/word/2010/wordprocessingShape">
                    <wps:wsp>
                      <wps:cNvSpPr/>
                      <wps:spPr>
                        <a:xfrm>
                          <a:off x="0" y="0"/>
                          <a:ext cx="1682152" cy="1288591"/>
                        </a:xfrm>
                        <a:prstGeom prst="rect">
                          <a:avLst/>
                        </a:prstGeom>
                        <a:solidFill>
                          <a:srgbClr val="FFFFFF"/>
                        </a:solidFill>
                        <a:ln w="6350" cap="flat">
                          <a:solidFill>
                            <a:srgbClr val="000000"/>
                          </a:solidFill>
                          <a:prstDash val="solid"/>
                          <a:round/>
                        </a:ln>
                        <a:effectLst/>
                      </wps:spPr>
                      <wps:txbx>
                        <w:txbxContent>
                          <w:p w14:paraId="4865135F" w14:textId="77777777" w:rsidR="001E0FCA" w:rsidRDefault="00000000">
                            <w:pPr>
                              <w:pStyle w:val="Body"/>
                              <w:rPr>
                                <w:b/>
                                <w:bCs/>
                                <w:sz w:val="28"/>
                                <w:szCs w:val="28"/>
                              </w:rPr>
                            </w:pPr>
                            <w:r>
                              <w:rPr>
                                <w:b/>
                                <w:bCs/>
                                <w:sz w:val="28"/>
                                <w:szCs w:val="28"/>
                              </w:rPr>
                              <w:t>Guide to the New Climate-</w:t>
                            </w:r>
                          </w:p>
                          <w:p w14:paraId="68A5122E" w14:textId="77777777" w:rsidR="001E0FCA" w:rsidRDefault="00000000">
                            <w:pPr>
                              <w:pStyle w:val="Body"/>
                            </w:pPr>
                            <w:r>
                              <w:t>An informational and reflective series available free on Facebook @newclimateguides</w:t>
                            </w:r>
                            <w:r>
                              <w:rPr>
                                <w:rFonts w:ascii="Arial Unicode MS" w:hAnsi="Arial Unicode MS"/>
                              </w:rPr>
                              <w:br/>
                            </w:r>
                          </w:p>
                        </w:txbxContent>
                      </wps:txbx>
                      <wps:bodyPr wrap="square" lIns="45719" tIns="45719" rIns="45719" bIns="45719" numCol="1" anchor="t">
                        <a:noAutofit/>
                      </wps:bodyPr>
                    </wps:wsp>
                  </a:graphicData>
                </a:graphic>
              </wp:anchor>
            </w:drawing>
          </mc:Choice>
          <mc:Fallback>
            <w:pict>
              <v:rect id="_x0000_s1027" style="visibility:visible;position:absolute;margin-left:-8.8pt;margin-top:16.0pt;width:132.5pt;height:101.5pt;z-index:251660288;mso-position-horizontal:absolute;mso-position-horizontal-relative:margin;mso-position-vertical:absolute;mso-position-vertical-relative:line;mso-wrap-distance-left:0.0pt;mso-wrap-distance-top:0.0pt;mso-wrap-distance-right:0.0pt;mso-wrap-distance-bottom:0.0pt;">
                <v:fill color="#FFFFFF" opacity="100.0%" type="solid"/>
                <v:stroke filltype="solid" color="#000000" opacity="100.0%" weight="0.5pt" dashstyle="solid" endcap="flat" joinstyle="round" linestyle="single" startarrow="none" startarrowwidth="medium" startarrowlength="medium" endarrow="none" endarrowwidth="medium" endarrowlength="medium"/>
                <v:textbox>
                  <w:txbxContent>
                    <w:p>
                      <w:pPr>
                        <w:pStyle w:val="Body"/>
                        <w:rPr>
                          <w:b w:val="1"/>
                          <w:bCs w:val="1"/>
                          <w:sz w:val="28"/>
                          <w:szCs w:val="28"/>
                        </w:rPr>
                      </w:pPr>
                      <w:r>
                        <w:rPr>
                          <w:b w:val="1"/>
                          <w:bCs w:val="1"/>
                          <w:sz w:val="28"/>
                          <w:szCs w:val="28"/>
                          <w:rtl w:val="0"/>
                          <w:lang w:val="en-US"/>
                        </w:rPr>
                        <w:t>Guide to the New Climate-</w:t>
                      </w:r>
                    </w:p>
                    <w:p>
                      <w:pPr>
                        <w:pStyle w:val="Body"/>
                      </w:pPr>
                      <w:r>
                        <w:rPr>
                          <w:rtl w:val="0"/>
                          <w:lang w:val="en-US"/>
                        </w:rPr>
                        <w:t>An informational and reflective series available free on Facebook @newclimateguides</w:t>
                      </w:r>
                      <w:r>
                        <w:rPr>
                          <w:rFonts w:ascii="Arial Unicode MS" w:cs="Arial Unicode MS" w:hAnsi="Arial Unicode MS" w:eastAsia="Arial Unicode MS"/>
                          <w:b w:val="0"/>
                          <w:bCs w:val="0"/>
                          <w:i w:val="0"/>
                          <w:iCs w:val="0"/>
                        </w:rPr>
                        <w:br w:type="textWrapping"/>
                      </w:r>
                      <w:r/>
                    </w:p>
                  </w:txbxContent>
                </v:textbox>
                <w10:wrap type="none" side="bothSides" anchorx="margin"/>
              </v:rect>
            </w:pict>
          </mc:Fallback>
        </mc:AlternateContent>
      </w:r>
    </w:p>
    <w:p w14:paraId="5E7D16F3" w14:textId="77777777" w:rsidR="001E0FCA" w:rsidRDefault="001E0FCA">
      <w:pPr>
        <w:pStyle w:val="Body"/>
      </w:pPr>
    </w:p>
    <w:p w14:paraId="7FE65C43" w14:textId="77777777" w:rsidR="001E0FCA" w:rsidRDefault="00000000">
      <w:pPr>
        <w:pStyle w:val="Body"/>
      </w:pPr>
      <w:r>
        <w:rPr>
          <w:noProof/>
        </w:rPr>
        <mc:AlternateContent>
          <mc:Choice Requires="wps">
            <w:drawing>
              <wp:anchor distT="0" distB="0" distL="0" distR="0" simplePos="0" relativeHeight="251662336" behindDoc="0" locked="0" layoutInCell="1" allowOverlap="1" wp14:anchorId="232EC4D5" wp14:editId="5441E68F">
                <wp:simplePos x="0" y="0"/>
                <wp:positionH relativeFrom="margin">
                  <wp:posOffset>2303253</wp:posOffset>
                </wp:positionH>
                <wp:positionV relativeFrom="line">
                  <wp:posOffset>7046713</wp:posOffset>
                </wp:positionV>
                <wp:extent cx="4587779" cy="1784807"/>
                <wp:effectExtent l="0" t="0" r="0" b="0"/>
                <wp:wrapNone/>
                <wp:docPr id="1073741827" name="officeArt object" descr="Text Box 5"/>
                <wp:cNvGraphicFramePr/>
                <a:graphic xmlns:a="http://schemas.openxmlformats.org/drawingml/2006/main">
                  <a:graphicData uri="http://schemas.microsoft.com/office/word/2010/wordprocessingShape">
                    <wps:wsp>
                      <wps:cNvSpPr/>
                      <wps:spPr>
                        <a:xfrm>
                          <a:off x="0" y="0"/>
                          <a:ext cx="4587779" cy="1784807"/>
                        </a:xfrm>
                        <a:prstGeom prst="rect">
                          <a:avLst/>
                        </a:prstGeom>
                        <a:solidFill>
                          <a:srgbClr val="FFFFFF"/>
                        </a:solidFill>
                        <a:ln w="6350" cap="flat">
                          <a:solidFill>
                            <a:srgbClr val="000000"/>
                          </a:solidFill>
                          <a:prstDash val="solid"/>
                          <a:round/>
                        </a:ln>
                        <a:effectLst/>
                      </wps:spPr>
                      <wps:txbx>
                        <w:txbxContent>
                          <w:p w14:paraId="5707E824" w14:textId="77777777" w:rsidR="001E0FCA" w:rsidRDefault="00000000">
                            <w:pPr>
                              <w:pStyle w:val="Body"/>
                            </w:pPr>
                            <w:r>
                              <w:rPr>
                                <w:b/>
                                <w:bCs/>
                                <w:sz w:val="28"/>
                                <w:szCs w:val="28"/>
                                <w:lang w:val="fr-FR"/>
                              </w:rPr>
                              <w:t>Action Points</w:t>
                            </w:r>
                          </w:p>
                          <w:p w14:paraId="656196BA" w14:textId="77777777" w:rsidR="001E0FCA" w:rsidRDefault="00000000">
                            <w:pPr>
                              <w:pStyle w:val="Body"/>
                            </w:pPr>
                            <w:r>
                              <w:rPr>
                                <w:b/>
                                <w:bCs/>
                              </w:rPr>
                              <w:t>Global action</w:t>
                            </w:r>
                          </w:p>
                          <w:p w14:paraId="6BE03BC1" w14:textId="77777777" w:rsidR="001E0FCA" w:rsidRDefault="00000000">
                            <w:pPr>
                              <w:pStyle w:val="Body"/>
                              <w:numPr>
                                <w:ilvl w:val="0"/>
                                <w:numId w:val="1"/>
                              </w:numPr>
                            </w:pPr>
                            <w:r>
                              <w:rPr>
                                <w:b/>
                                <w:bCs/>
                              </w:rPr>
                              <w:t xml:space="preserve">    </w:t>
                            </w:r>
                            <w:r>
                              <w:t>Increased enforcement of emission standards.</w:t>
                            </w:r>
                          </w:p>
                          <w:p w14:paraId="14614152" w14:textId="77777777" w:rsidR="001E0FCA" w:rsidRDefault="00000000">
                            <w:pPr>
                              <w:pStyle w:val="Body"/>
                            </w:pPr>
                            <w:r>
                              <w:rPr>
                                <w:b/>
                                <w:bCs/>
                              </w:rPr>
                              <w:t>Federal role</w:t>
                            </w:r>
                          </w:p>
                          <w:p w14:paraId="721390F9" w14:textId="77777777" w:rsidR="001E0FCA" w:rsidRDefault="00000000">
                            <w:pPr>
                              <w:pStyle w:val="ListParagraph"/>
                              <w:numPr>
                                <w:ilvl w:val="0"/>
                                <w:numId w:val="2"/>
                              </w:numPr>
                            </w:pPr>
                            <w:r>
                              <w:t xml:space="preserve">Increased monitoring of vulnerable populations (poor, youth, and senior citizens) while supplying more </w:t>
                            </w:r>
                            <w:proofErr w:type="spellStart"/>
                            <w:r>
                              <w:t>councillors</w:t>
                            </w:r>
                            <w:proofErr w:type="spellEnd"/>
                            <w:r>
                              <w:t xml:space="preserve"> to schools and care-giver groups.</w:t>
                            </w:r>
                          </w:p>
                          <w:p w14:paraId="73AD8469" w14:textId="77777777" w:rsidR="001E0FCA" w:rsidRDefault="00000000">
                            <w:pPr>
                              <w:pStyle w:val="Body"/>
                            </w:pPr>
                            <w:r>
                              <w:rPr>
                                <w:b/>
                                <w:bCs/>
                                <w:lang w:val="pt-PT"/>
                              </w:rPr>
                              <w:t>Municipal role</w:t>
                            </w:r>
                          </w:p>
                          <w:p w14:paraId="62BD95F8" w14:textId="77777777" w:rsidR="001E0FCA" w:rsidRDefault="00000000">
                            <w:pPr>
                              <w:pStyle w:val="ListParagraph"/>
                              <w:numPr>
                                <w:ilvl w:val="0"/>
                                <w:numId w:val="3"/>
                              </w:numPr>
                            </w:pPr>
                            <w:r>
                              <w:t xml:space="preserve">Zero-Carbon campaign for municipalities and cities. </w:t>
                            </w:r>
                          </w:p>
                        </w:txbxContent>
                      </wps:txbx>
                      <wps:bodyPr wrap="square" lIns="45719" tIns="45719" rIns="45719" bIns="45719" numCol="1" anchor="t">
                        <a:noAutofit/>
                      </wps:bodyPr>
                    </wps:wsp>
                  </a:graphicData>
                </a:graphic>
              </wp:anchor>
            </w:drawing>
          </mc:Choice>
          <mc:Fallback>
            <w:pict>
              <v:rect id="_x0000_s1028" style="visibility:visible;position:absolute;margin-left:181.4pt;margin-top:554.9pt;width:361.2pt;height:140.5pt;z-index:251662336;mso-position-horizontal:absolute;mso-position-horizontal-relative:margin;mso-position-vertical:absolute;mso-position-vertical-relative:line;mso-wrap-distance-left:0.0pt;mso-wrap-distance-top:0.0pt;mso-wrap-distance-right:0.0pt;mso-wrap-distance-bottom:0.0pt;">
                <v:fill color="#FFFFFF" opacity="100.0%" type="solid"/>
                <v:stroke filltype="solid" color="#000000" opacity="100.0%" weight="0.5pt" dashstyle="solid" endcap="flat" joinstyle="round" linestyle="single" startarrow="none" startarrowwidth="medium" startarrowlength="medium" endarrow="none" endarrowwidth="medium" endarrowlength="medium"/>
                <v:textbox>
                  <w:txbxContent>
                    <w:p>
                      <w:pPr>
                        <w:pStyle w:val="Body"/>
                      </w:pPr>
                      <w:r>
                        <w:rPr>
                          <w:b w:val="1"/>
                          <w:bCs w:val="1"/>
                          <w:sz w:val="28"/>
                          <w:szCs w:val="28"/>
                          <w:rtl w:val="0"/>
                          <w:lang w:val="fr-FR"/>
                        </w:rPr>
                        <w:t>Action Points</w:t>
                      </w:r>
                    </w:p>
                    <w:p>
                      <w:pPr>
                        <w:pStyle w:val="Body"/>
                      </w:pPr>
                      <w:r>
                        <w:rPr>
                          <w:b w:val="1"/>
                          <w:bCs w:val="1"/>
                          <w:rtl w:val="0"/>
                          <w:lang w:val="en-US"/>
                        </w:rPr>
                        <w:t>Global action</w:t>
                      </w:r>
                    </w:p>
                    <w:p>
                      <w:pPr>
                        <w:pStyle w:val="Body"/>
                        <w:numPr>
                          <w:ilvl w:val="0"/>
                          <w:numId w:val="1"/>
                        </w:numPr>
                      </w:pPr>
                      <w:r>
                        <w:rPr>
                          <w:b w:val="1"/>
                          <w:bCs w:val="1"/>
                          <w:rtl w:val="0"/>
                          <w:lang w:val="en-US"/>
                        </w:rPr>
                        <w:t xml:space="preserve">    </w:t>
                      </w:r>
                      <w:r>
                        <w:rPr>
                          <w:rtl w:val="0"/>
                          <w:lang w:val="en-US"/>
                        </w:rPr>
                        <w:t>Increased enforcement of emission standards.</w:t>
                      </w:r>
                    </w:p>
                    <w:p>
                      <w:pPr>
                        <w:pStyle w:val="Body"/>
                      </w:pPr>
                      <w:r>
                        <w:rPr>
                          <w:b w:val="1"/>
                          <w:bCs w:val="1"/>
                          <w:rtl w:val="0"/>
                          <w:lang w:val="en-US"/>
                        </w:rPr>
                        <w:t>Federal role</w:t>
                      </w:r>
                    </w:p>
                    <w:p>
                      <w:pPr>
                        <w:pStyle w:val="List Paragraph"/>
                        <w:numPr>
                          <w:ilvl w:val="0"/>
                          <w:numId w:val="2"/>
                        </w:numPr>
                        <w:bidi w:val="0"/>
                        <w:ind w:right="0"/>
                        <w:jc w:val="left"/>
                        <w:rPr>
                          <w:rtl w:val="0"/>
                          <w:lang w:val="en-US"/>
                        </w:rPr>
                      </w:pPr>
                      <w:r>
                        <w:rPr>
                          <w:rtl w:val="0"/>
                          <w:lang w:val="en-US"/>
                        </w:rPr>
                        <w:t>Increased monitoring of vulnerable populations (poor, youth, and senior citizens) while supplying more councillors to schools and care-giver groups.</w:t>
                      </w:r>
                      <w:r/>
                    </w:p>
                    <w:p>
                      <w:pPr>
                        <w:pStyle w:val="Body"/>
                      </w:pPr>
                      <w:r>
                        <w:rPr>
                          <w:b w:val="1"/>
                          <w:bCs w:val="1"/>
                          <w:rtl w:val="0"/>
                          <w:lang w:val="pt-PT"/>
                        </w:rPr>
                        <w:t>Municipal role</w:t>
                      </w:r>
                    </w:p>
                    <w:p>
                      <w:pPr>
                        <w:pStyle w:val="List Paragraph"/>
                        <w:numPr>
                          <w:ilvl w:val="0"/>
                          <w:numId w:val="3"/>
                        </w:numPr>
                        <w:rPr>
                          <w:lang w:val="en-US"/>
                        </w:rPr>
                      </w:pPr>
                      <w:r>
                        <w:rPr>
                          <w:rtl w:val="0"/>
                          <w:lang w:val="en-US"/>
                        </w:rPr>
                        <w:t xml:space="preserve">Zero-Carbon campaign for municipalities and cities. </w:t>
                      </w:r>
                    </w:p>
                  </w:txbxContent>
                </v:textbox>
                <w10:wrap type="none" side="bothSides" anchorx="margin"/>
              </v:rect>
            </w:pict>
          </mc:Fallback>
        </mc:AlternateContent>
      </w:r>
      <w:r>
        <w:rPr>
          <w:noProof/>
        </w:rPr>
        <mc:AlternateContent>
          <mc:Choice Requires="wps">
            <w:drawing>
              <wp:anchor distT="0" distB="0" distL="0" distR="0" simplePos="0" relativeHeight="251663360" behindDoc="0" locked="0" layoutInCell="1" allowOverlap="1" wp14:anchorId="7F36EB37" wp14:editId="78EA9310">
                <wp:simplePos x="0" y="0"/>
                <wp:positionH relativeFrom="margin">
                  <wp:posOffset>-94890</wp:posOffset>
                </wp:positionH>
                <wp:positionV relativeFrom="line">
                  <wp:posOffset>7046714</wp:posOffset>
                </wp:positionV>
                <wp:extent cx="2208363" cy="1784805"/>
                <wp:effectExtent l="0" t="0" r="0" b="0"/>
                <wp:wrapNone/>
                <wp:docPr id="1073741828" name="officeArt object" descr="Text Box 2"/>
                <wp:cNvGraphicFramePr/>
                <a:graphic xmlns:a="http://schemas.openxmlformats.org/drawingml/2006/main">
                  <a:graphicData uri="http://schemas.microsoft.com/office/word/2010/wordprocessingShape">
                    <wps:wsp>
                      <wps:cNvSpPr/>
                      <wps:spPr>
                        <a:xfrm>
                          <a:off x="0" y="0"/>
                          <a:ext cx="2208363" cy="1784805"/>
                        </a:xfrm>
                        <a:prstGeom prst="rect">
                          <a:avLst/>
                        </a:prstGeom>
                        <a:solidFill>
                          <a:srgbClr val="FFFFFF"/>
                        </a:solidFill>
                        <a:ln w="6350" cap="flat">
                          <a:solidFill>
                            <a:srgbClr val="000000"/>
                          </a:solidFill>
                          <a:prstDash val="solid"/>
                          <a:round/>
                        </a:ln>
                        <a:effectLst/>
                      </wps:spPr>
                      <wps:txbx>
                        <w:txbxContent>
                          <w:p w14:paraId="168DFE1D" w14:textId="77777777" w:rsidR="001E0FCA" w:rsidRDefault="00000000">
                            <w:pPr>
                              <w:pStyle w:val="Body"/>
                            </w:pPr>
                            <w:r>
                              <w:rPr>
                                <w:b/>
                                <w:bCs/>
                                <w:sz w:val="28"/>
                                <w:szCs w:val="28"/>
                              </w:rPr>
                              <w:t>Mitigation</w:t>
                            </w:r>
                          </w:p>
                          <w:p w14:paraId="605A57DB" w14:textId="77777777" w:rsidR="001E0FCA" w:rsidRDefault="00000000">
                            <w:pPr>
                              <w:pStyle w:val="ListParagraph"/>
                              <w:numPr>
                                <w:ilvl w:val="0"/>
                                <w:numId w:val="4"/>
                              </w:numPr>
                              <w:rPr>
                                <w:b/>
                                <w:bCs/>
                              </w:rPr>
                            </w:pPr>
                            <w:r>
                              <w:t>Electrification to replace carbon fuel use.</w:t>
                            </w:r>
                          </w:p>
                          <w:p w14:paraId="04E944AE" w14:textId="77777777" w:rsidR="001E0FCA" w:rsidRDefault="00000000">
                            <w:pPr>
                              <w:pStyle w:val="ListParagraph"/>
                              <w:numPr>
                                <w:ilvl w:val="0"/>
                                <w:numId w:val="4"/>
                              </w:numPr>
                              <w:rPr>
                                <w:b/>
                                <w:bCs/>
                              </w:rPr>
                            </w:pPr>
                            <w:r>
                              <w:t>Zero-carbon power.</w:t>
                            </w:r>
                          </w:p>
                          <w:p w14:paraId="03FC6BB4" w14:textId="77777777" w:rsidR="001E0FCA" w:rsidRDefault="00000000">
                            <w:pPr>
                              <w:pStyle w:val="ListParagraph"/>
                              <w:numPr>
                                <w:ilvl w:val="0"/>
                                <w:numId w:val="4"/>
                              </w:numPr>
                              <w:rPr>
                                <w:b/>
                                <w:bCs/>
                              </w:rPr>
                            </w:pPr>
                            <w:r>
                              <w:t>Promote zero-carbon transportation.</w:t>
                            </w:r>
                          </w:p>
                          <w:p w14:paraId="05BC9D7A" w14:textId="77777777" w:rsidR="001E0FCA" w:rsidRDefault="00000000">
                            <w:pPr>
                              <w:pStyle w:val="ListParagraph"/>
                              <w:numPr>
                                <w:ilvl w:val="0"/>
                                <w:numId w:val="5"/>
                              </w:numPr>
                            </w:pPr>
                            <w:r>
                              <w:t xml:space="preserve">Greater visibility to enforcement efforts and punishment for offenders </w:t>
                            </w:r>
                            <w:r>
                              <w:rPr>
                                <w:rFonts w:ascii="Arial Unicode MS" w:hAnsi="Arial Unicode MS"/>
                              </w:rPr>
                              <w:br/>
                            </w:r>
                          </w:p>
                        </w:txbxContent>
                      </wps:txbx>
                      <wps:bodyPr wrap="square" lIns="45719" tIns="45719" rIns="45719" bIns="45719" numCol="1" anchor="t">
                        <a:noAutofit/>
                      </wps:bodyPr>
                    </wps:wsp>
                  </a:graphicData>
                </a:graphic>
              </wp:anchor>
            </w:drawing>
          </mc:Choice>
          <mc:Fallback>
            <w:pict>
              <v:rect id="_x0000_s1029" style="visibility:visible;position:absolute;margin-left:-7.5pt;margin-top:554.9pt;width:173.9pt;height:140.5pt;z-index:251663360;mso-position-horizontal:absolute;mso-position-horizontal-relative:margin;mso-position-vertical:absolute;mso-position-vertical-relative:line;mso-wrap-distance-left:0.0pt;mso-wrap-distance-top:0.0pt;mso-wrap-distance-right:0.0pt;mso-wrap-distance-bottom:0.0pt;">
                <v:fill color="#FFFFFF" opacity="100.0%" type="solid"/>
                <v:stroke filltype="solid" color="#000000" opacity="100.0%" weight="0.5pt" dashstyle="solid" endcap="flat" joinstyle="round" linestyle="single" startarrow="none" startarrowwidth="medium" startarrowlength="medium" endarrow="none" endarrowwidth="medium" endarrowlength="medium"/>
                <v:textbox>
                  <w:txbxContent>
                    <w:p>
                      <w:pPr>
                        <w:pStyle w:val="Body"/>
                      </w:pPr>
                      <w:r>
                        <w:rPr>
                          <w:b w:val="1"/>
                          <w:bCs w:val="1"/>
                          <w:sz w:val="28"/>
                          <w:szCs w:val="28"/>
                          <w:rtl w:val="0"/>
                          <w:lang w:val="en-US"/>
                        </w:rPr>
                        <w:t>Mitigation</w:t>
                      </w:r>
                    </w:p>
                    <w:p>
                      <w:pPr>
                        <w:pStyle w:val="List Paragraph"/>
                        <w:numPr>
                          <w:ilvl w:val="0"/>
                          <w:numId w:val="4"/>
                        </w:numPr>
                        <w:bidi w:val="0"/>
                        <w:ind w:right="0"/>
                        <w:jc w:val="left"/>
                        <w:rPr>
                          <w:b w:val="1"/>
                          <w:bCs w:val="1"/>
                          <w:rtl w:val="0"/>
                          <w:lang w:val="en-US"/>
                        </w:rPr>
                      </w:pPr>
                      <w:r>
                        <w:rPr>
                          <w:b w:val="0"/>
                          <w:bCs w:val="0"/>
                          <w:rtl w:val="0"/>
                          <w:lang w:val="en-US"/>
                        </w:rPr>
                        <w:t>Electrification to replace carbon fuel use.</w:t>
                      </w:r>
                      <w:r>
                        <w:rPr>
                          <w:b w:val="1"/>
                          <w:bCs w:val="1"/>
                        </w:rPr>
                      </w:r>
                    </w:p>
                    <w:p>
                      <w:pPr>
                        <w:pStyle w:val="List Paragraph"/>
                        <w:numPr>
                          <w:ilvl w:val="0"/>
                          <w:numId w:val="4"/>
                        </w:numPr>
                        <w:bidi w:val="0"/>
                        <w:ind w:right="0"/>
                        <w:jc w:val="left"/>
                        <w:rPr>
                          <w:b w:val="1"/>
                          <w:bCs w:val="1"/>
                          <w:rtl w:val="0"/>
                          <w:lang w:val="en-US"/>
                        </w:rPr>
                      </w:pPr>
                      <w:r>
                        <w:rPr>
                          <w:b w:val="0"/>
                          <w:bCs w:val="0"/>
                          <w:rtl w:val="0"/>
                          <w:lang w:val="en-US"/>
                        </w:rPr>
                        <w:t>Zero-carbon power</w:t>
                      </w:r>
                      <w:r>
                        <w:rPr>
                          <w:b w:val="0"/>
                          <w:bCs w:val="0"/>
                          <w:rtl w:val="0"/>
                          <w:lang w:val="en-US"/>
                        </w:rPr>
                        <w:t>.</w:t>
                      </w:r>
                      <w:r>
                        <w:rPr>
                          <w:b w:val="1"/>
                          <w:bCs w:val="1"/>
                        </w:rPr>
                      </w:r>
                    </w:p>
                    <w:p>
                      <w:pPr>
                        <w:pStyle w:val="List Paragraph"/>
                        <w:numPr>
                          <w:ilvl w:val="0"/>
                          <w:numId w:val="4"/>
                        </w:numPr>
                        <w:bidi w:val="0"/>
                        <w:ind w:right="0"/>
                        <w:jc w:val="left"/>
                        <w:rPr>
                          <w:b w:val="1"/>
                          <w:bCs w:val="1"/>
                          <w:rtl w:val="0"/>
                          <w:lang w:val="en-US"/>
                        </w:rPr>
                      </w:pPr>
                      <w:r>
                        <w:rPr>
                          <w:b w:val="0"/>
                          <w:bCs w:val="0"/>
                          <w:rtl w:val="0"/>
                          <w:lang w:val="en-US"/>
                        </w:rPr>
                        <w:t>Promote zero-carbon transportation.</w:t>
                      </w:r>
                      <w:r>
                        <w:rPr>
                          <w:b w:val="1"/>
                          <w:bCs w:val="1"/>
                          <w:sz w:val="24"/>
                          <w:szCs w:val="24"/>
                        </w:rPr>
                      </w:r>
                    </w:p>
                    <w:p>
                      <w:pPr>
                        <w:pStyle w:val="List Paragraph"/>
                        <w:numPr>
                          <w:ilvl w:val="0"/>
                          <w:numId w:val="5"/>
                        </w:numPr>
                        <w:bidi w:val="0"/>
                        <w:ind w:right="0"/>
                        <w:jc w:val="left"/>
                        <w:rPr>
                          <w:sz w:val="24"/>
                          <w:szCs w:val="24"/>
                          <w:rtl w:val="0"/>
                          <w:lang w:val="en-US"/>
                        </w:rPr>
                      </w:pPr>
                      <w:r>
                        <w:rPr>
                          <w:sz w:val="24"/>
                          <w:szCs w:val="24"/>
                          <w:rtl w:val="0"/>
                          <w:lang w:val="en-US"/>
                        </w:rPr>
                        <w:t xml:space="preserve">Greater visibility to enforcement efforts and punishment for offenders </w:t>
                      </w:r>
                      <w:r>
                        <w:rPr>
                          <w:rFonts w:ascii="Arial Unicode MS" w:cs="Arial Unicode MS" w:hAnsi="Arial Unicode MS" w:eastAsia="Arial Unicode MS"/>
                          <w:b w:val="0"/>
                          <w:bCs w:val="0"/>
                          <w:i w:val="0"/>
                          <w:iCs w:val="0"/>
                          <w:sz w:val="24"/>
                          <w:szCs w:val="24"/>
                        </w:rPr>
                        <w:br w:type="textWrapping"/>
                      </w:r>
                      <w:r>
                        <w:rPr>
                          <w:sz w:val="22"/>
                          <w:szCs w:val="22"/>
                        </w:rPr>
                      </w:r>
                    </w:p>
                  </w:txbxContent>
                </v:textbox>
                <w10:wrap type="none" side="bothSides" anchorx="margin"/>
              </v:rect>
            </w:pict>
          </mc:Fallback>
        </mc:AlternateContent>
      </w:r>
      <w:r>
        <w:rPr>
          <w:noProof/>
        </w:rPr>
        <mc:AlternateContent>
          <mc:Choice Requires="wps">
            <w:drawing>
              <wp:anchor distT="0" distB="0" distL="0" distR="0" simplePos="0" relativeHeight="251661312" behindDoc="0" locked="0" layoutInCell="1" allowOverlap="1" wp14:anchorId="5A18D734" wp14:editId="0604D29E">
                <wp:simplePos x="0" y="0"/>
                <wp:positionH relativeFrom="margin">
                  <wp:posOffset>-108968</wp:posOffset>
                </wp:positionH>
                <wp:positionV relativeFrom="line">
                  <wp:posOffset>1306868</wp:posOffset>
                </wp:positionV>
                <wp:extent cx="7002637" cy="5567247"/>
                <wp:effectExtent l="0" t="0" r="0" b="0"/>
                <wp:wrapNone/>
                <wp:docPr id="1073741829" name="officeArt object" descr="Text Box 4"/>
                <wp:cNvGraphicFramePr/>
                <a:graphic xmlns:a="http://schemas.openxmlformats.org/drawingml/2006/main">
                  <a:graphicData uri="http://schemas.microsoft.com/office/word/2010/wordprocessingShape">
                    <wps:wsp>
                      <wps:cNvSpPr/>
                      <wps:spPr>
                        <a:xfrm>
                          <a:off x="0" y="0"/>
                          <a:ext cx="7002637" cy="5567247"/>
                        </a:xfrm>
                        <a:prstGeom prst="rect">
                          <a:avLst/>
                        </a:prstGeom>
                        <a:solidFill>
                          <a:srgbClr val="FFFFFF"/>
                        </a:solidFill>
                        <a:ln w="12700" cap="flat">
                          <a:solidFill>
                            <a:schemeClr val="accent1"/>
                          </a:solidFill>
                          <a:prstDash val="solid"/>
                          <a:miter lim="800000"/>
                        </a:ln>
                        <a:effectLst/>
                      </wps:spPr>
                      <wps:txbx>
                        <w:txbxContent>
                          <w:p w14:paraId="7566787B" w14:textId="77777777" w:rsidR="001E0FCA" w:rsidRDefault="00000000">
                            <w:pPr>
                              <w:pStyle w:val="Label"/>
                              <w:rPr>
                                <w:b/>
                                <w:bCs/>
                              </w:rPr>
                            </w:pPr>
                            <w:r>
                              <w:rPr>
                                <w:b/>
                                <w:bCs/>
                              </w:rPr>
                              <w:t>Science of The New Climate and Secondary Effects on Mental Health</w:t>
                            </w:r>
                          </w:p>
                          <w:p w14:paraId="77290695" w14:textId="77777777" w:rsidR="001E0FCA" w:rsidRDefault="00000000">
                            <w:pPr>
                              <w:pStyle w:val="Label"/>
                              <w:tabs>
                                <w:tab w:val="left" w:pos="1440"/>
                                <w:tab w:val="left" w:pos="2880"/>
                                <w:tab w:val="left" w:pos="4320"/>
                                <w:tab w:val="left" w:pos="5760"/>
                                <w:tab w:val="left" w:pos="7200"/>
                                <w:tab w:val="left" w:pos="8640"/>
                                <w:tab w:val="left" w:pos="10080"/>
                              </w:tabs>
                              <w:rPr>
                                <w:b/>
                                <w:bCs/>
                                <w:sz w:val="24"/>
                                <w:szCs w:val="24"/>
                              </w:rPr>
                            </w:pPr>
                            <w:r>
                              <w:rPr>
                                <w:sz w:val="24"/>
                                <w:szCs w:val="24"/>
                              </w:rPr>
                              <w:t xml:space="preserve">Climate crises bring widespread, lethal threats to global populations. In the past few years, the public has been made aware of the potency of those threats. Direct effects and looming threats can both significantly impact general mental health conditions. But climate threats share several traits that can affect the way we perceive them. Extreme heat, powerful cyclones, and wildfires have become much more common and more lethal; they are influenced by anthropogenic GHG emissions which have been inexorably increasing for several decades and   </w:t>
                            </w:r>
                          </w:p>
                          <w:p w14:paraId="7BEE84BA" w14:textId="77777777" w:rsidR="001E0FCA" w:rsidRDefault="00000000">
                            <w:pPr>
                              <w:pStyle w:val="Label"/>
                              <w:tabs>
                                <w:tab w:val="left" w:pos="1440"/>
                                <w:tab w:val="left" w:pos="2880"/>
                                <w:tab w:val="left" w:pos="4320"/>
                                <w:tab w:val="left" w:pos="5760"/>
                                <w:tab w:val="left" w:pos="7200"/>
                                <w:tab w:val="left" w:pos="8640"/>
                                <w:tab w:val="left" w:pos="10080"/>
                              </w:tabs>
                              <w:rPr>
                                <w:sz w:val="24"/>
                                <w:szCs w:val="24"/>
                              </w:rPr>
                            </w:pPr>
                            <w:r>
                              <w:rPr>
                                <w:sz w:val="24"/>
                                <w:szCs w:val="24"/>
                              </w:rPr>
                              <w:t xml:space="preserve">currently are at higher concentrations than at any time in the past several thousand years. GHG concentration is causing unprecedented chaotic weather across the globe. The suddenness of these catastrophes </w:t>
                            </w:r>
                            <w:proofErr w:type="gramStart"/>
                            <w:r>
                              <w:rPr>
                                <w:sz w:val="24"/>
                                <w:szCs w:val="24"/>
                              </w:rPr>
                              <w:t>combine</w:t>
                            </w:r>
                            <w:proofErr w:type="gramEnd"/>
                            <w:r>
                              <w:rPr>
                                <w:sz w:val="24"/>
                                <w:szCs w:val="24"/>
                              </w:rPr>
                              <w:t xml:space="preserve"> with their wide geographic extent, their exotic nature, and especially their artificial even man-made origin to produce a grim deadliness unlike other day-to-day storms and floods. </w:t>
                            </w:r>
                          </w:p>
                          <w:p w14:paraId="0866C47E" w14:textId="77777777" w:rsidR="001E0FCA" w:rsidRDefault="001E0FCA">
                            <w:pPr>
                              <w:pStyle w:val="Label"/>
                              <w:tabs>
                                <w:tab w:val="left" w:pos="1440"/>
                                <w:tab w:val="left" w:pos="2880"/>
                                <w:tab w:val="left" w:pos="4320"/>
                                <w:tab w:val="left" w:pos="5760"/>
                                <w:tab w:val="left" w:pos="7200"/>
                                <w:tab w:val="left" w:pos="8640"/>
                                <w:tab w:val="left" w:pos="10080"/>
                              </w:tabs>
                              <w:rPr>
                                <w:sz w:val="24"/>
                                <w:szCs w:val="24"/>
                              </w:rPr>
                            </w:pPr>
                          </w:p>
                          <w:p w14:paraId="698CBF0F" w14:textId="77777777" w:rsidR="001E0FCA" w:rsidRDefault="00000000">
                            <w:pPr>
                              <w:pStyle w:val="Label"/>
                              <w:tabs>
                                <w:tab w:val="left" w:pos="1440"/>
                                <w:tab w:val="left" w:pos="2880"/>
                                <w:tab w:val="left" w:pos="4320"/>
                                <w:tab w:val="left" w:pos="5760"/>
                                <w:tab w:val="left" w:pos="7200"/>
                                <w:tab w:val="left" w:pos="8640"/>
                                <w:tab w:val="left" w:pos="10080"/>
                              </w:tabs>
                              <w:rPr>
                                <w:sz w:val="24"/>
                                <w:szCs w:val="24"/>
                              </w:rPr>
                            </w:pPr>
                            <w:r>
                              <w:rPr>
                                <w:sz w:val="24"/>
                                <w:szCs w:val="24"/>
                              </w:rPr>
                              <w:t xml:space="preserve">Fifty-year and one hundred-year floods are familiar. If not seen in our own lifetimes, they are nevertheless part of the recent historical record. Residents may be apprehensive but do not dread a recurrence. Rather citizens and </w:t>
                            </w:r>
                            <w:proofErr w:type="spellStart"/>
                            <w:r>
                              <w:rPr>
                                <w:sz w:val="24"/>
                                <w:szCs w:val="24"/>
                              </w:rPr>
                              <w:t>neighbours</w:t>
                            </w:r>
                            <w:proofErr w:type="spellEnd"/>
                            <w:r>
                              <w:rPr>
                                <w:sz w:val="24"/>
                                <w:szCs w:val="24"/>
                              </w:rPr>
                              <w:t xml:space="preserve"> can plan for a flood with reasonable actions. Climate crises can bring unknown disasters.</w:t>
                            </w:r>
                          </w:p>
                          <w:p w14:paraId="578A7F82" w14:textId="77777777" w:rsidR="001E0FCA" w:rsidRDefault="001E0FCA">
                            <w:pPr>
                              <w:pStyle w:val="Label"/>
                              <w:tabs>
                                <w:tab w:val="left" w:pos="1440"/>
                                <w:tab w:val="left" w:pos="2880"/>
                                <w:tab w:val="left" w:pos="4320"/>
                                <w:tab w:val="left" w:pos="5760"/>
                                <w:tab w:val="left" w:pos="7200"/>
                                <w:tab w:val="left" w:pos="8640"/>
                                <w:tab w:val="left" w:pos="10080"/>
                              </w:tabs>
                              <w:rPr>
                                <w:sz w:val="24"/>
                                <w:szCs w:val="24"/>
                              </w:rPr>
                            </w:pPr>
                          </w:p>
                          <w:p w14:paraId="774A8EFE" w14:textId="77777777" w:rsidR="001E0FCA" w:rsidRDefault="00000000">
                            <w:pPr>
                              <w:pStyle w:val="Label"/>
                              <w:tabs>
                                <w:tab w:val="left" w:pos="1440"/>
                                <w:tab w:val="left" w:pos="2880"/>
                                <w:tab w:val="left" w:pos="4320"/>
                                <w:tab w:val="left" w:pos="5760"/>
                                <w:tab w:val="left" w:pos="7200"/>
                                <w:tab w:val="left" w:pos="8640"/>
                                <w:tab w:val="left" w:pos="10080"/>
                              </w:tabs>
                              <w:rPr>
                                <w:sz w:val="24"/>
                                <w:szCs w:val="24"/>
                              </w:rPr>
                            </w:pPr>
                            <w:r>
                              <w:rPr>
                                <w:sz w:val="24"/>
                                <w:szCs w:val="24"/>
                              </w:rPr>
                              <w:t xml:space="preserve">Human-caused catastrophes also include large toxic waste spills, wars, industrial explosions, etc. </w:t>
                            </w:r>
                            <w:proofErr w:type="gramStart"/>
                            <w:r>
                              <w:rPr>
                                <w:sz w:val="24"/>
                                <w:szCs w:val="24"/>
                              </w:rPr>
                              <w:t>perhaps  confined</w:t>
                            </w:r>
                            <w:proofErr w:type="gramEnd"/>
                            <w:r>
                              <w:rPr>
                                <w:sz w:val="24"/>
                                <w:szCs w:val="24"/>
                              </w:rPr>
                              <w:t xml:space="preserve"> to a small neighbourhood or covering several countries (</w:t>
                            </w:r>
                            <w:proofErr w:type="spellStart"/>
                            <w:r>
                              <w:rPr>
                                <w:sz w:val="24"/>
                                <w:szCs w:val="24"/>
                              </w:rPr>
                              <w:t>eg.</w:t>
                            </w:r>
                            <w:proofErr w:type="spellEnd"/>
                            <w:r>
                              <w:rPr>
                                <w:sz w:val="24"/>
                                <w:szCs w:val="24"/>
                              </w:rPr>
                              <w:t xml:space="preserve">, Chernobyl). Man-made disasters have a particularly malicious and venomous aspect that imply personal feelings of savagery and hate directed toward the victims. Open hostility is more threatening than impersonal bad luck. </w:t>
                            </w:r>
                          </w:p>
                          <w:p w14:paraId="025C8E47" w14:textId="77777777" w:rsidR="001E0FCA" w:rsidRDefault="001E0FCA">
                            <w:pPr>
                              <w:pStyle w:val="Label"/>
                              <w:tabs>
                                <w:tab w:val="left" w:pos="1440"/>
                                <w:tab w:val="left" w:pos="2880"/>
                                <w:tab w:val="left" w:pos="4320"/>
                                <w:tab w:val="left" w:pos="5760"/>
                                <w:tab w:val="left" w:pos="7200"/>
                                <w:tab w:val="left" w:pos="8640"/>
                                <w:tab w:val="left" w:pos="10080"/>
                              </w:tabs>
                              <w:rPr>
                                <w:sz w:val="24"/>
                                <w:szCs w:val="24"/>
                              </w:rPr>
                            </w:pPr>
                          </w:p>
                          <w:p w14:paraId="33CAF1C4" w14:textId="77777777" w:rsidR="001E0FCA" w:rsidRDefault="00000000">
                            <w:pPr>
                              <w:pStyle w:val="Label"/>
                              <w:tabs>
                                <w:tab w:val="left" w:pos="1440"/>
                                <w:tab w:val="left" w:pos="2880"/>
                                <w:tab w:val="left" w:pos="4320"/>
                                <w:tab w:val="left" w:pos="5760"/>
                                <w:tab w:val="left" w:pos="7200"/>
                                <w:tab w:val="left" w:pos="8640"/>
                                <w:tab w:val="left" w:pos="10080"/>
                              </w:tabs>
                              <w:rPr>
                                <w:sz w:val="24"/>
                                <w:szCs w:val="24"/>
                              </w:rPr>
                            </w:pPr>
                            <w:r>
                              <w:rPr>
                                <w:sz w:val="24"/>
                                <w:szCs w:val="24"/>
                              </w:rPr>
                              <w:t>The public view of climate crises is poorly known at present but recent polls have documented that a global majority of 64% of adults consider climate crises an urgent problem (</w:t>
                            </w:r>
                            <w:r>
                              <w:rPr>
                                <w:i/>
                                <w:iCs/>
                                <w:sz w:val="24"/>
                                <w:szCs w:val="24"/>
                              </w:rPr>
                              <w:t>UNDP Oxford Peoples Climate Vote</w:t>
                            </w:r>
                            <w:r>
                              <w:rPr>
                                <w:sz w:val="24"/>
                                <w:szCs w:val="24"/>
                              </w:rPr>
                              <w:t xml:space="preserve">, Jan 2021) while 55% of US, 65% of Chinese, and 70% of Canadians adults see Climate Change as driven by human activity (UN COP 2021, </w:t>
                            </w:r>
                            <w:r>
                              <w:rPr>
                                <w:i/>
                                <w:iCs/>
                                <w:sz w:val="24"/>
                                <w:szCs w:val="24"/>
                              </w:rPr>
                              <w:t xml:space="preserve">Climate </w:t>
                            </w:r>
                            <w:proofErr w:type="gramStart"/>
                            <w:r>
                              <w:rPr>
                                <w:i/>
                                <w:iCs/>
                                <w:sz w:val="24"/>
                                <w:szCs w:val="24"/>
                              </w:rPr>
                              <w:t>and  Public</w:t>
                            </w:r>
                            <w:proofErr w:type="gramEnd"/>
                            <w:r>
                              <w:rPr>
                                <w:i/>
                                <w:iCs/>
                                <w:sz w:val="24"/>
                                <w:szCs w:val="24"/>
                              </w:rPr>
                              <w:t xml:space="preserve"> Opinion International Observatory</w:t>
                            </w:r>
                            <w:r>
                              <w:rPr>
                                <w:sz w:val="24"/>
                                <w:szCs w:val="24"/>
                              </w:rPr>
                              <w:t xml:space="preserve">). Global public opinion puts climate catastrophes into the human-caused class with its attendant malicious implications. </w:t>
                            </w:r>
                          </w:p>
                          <w:p w14:paraId="0BA9B9FC" w14:textId="77777777" w:rsidR="001E0FCA" w:rsidRDefault="001E0FCA">
                            <w:pPr>
                              <w:pStyle w:val="Label"/>
                              <w:tabs>
                                <w:tab w:val="left" w:pos="1440"/>
                                <w:tab w:val="left" w:pos="2880"/>
                                <w:tab w:val="left" w:pos="4320"/>
                                <w:tab w:val="left" w:pos="5760"/>
                                <w:tab w:val="left" w:pos="7200"/>
                                <w:tab w:val="left" w:pos="8640"/>
                                <w:tab w:val="left" w:pos="10080"/>
                              </w:tabs>
                              <w:rPr>
                                <w:sz w:val="24"/>
                                <w:szCs w:val="24"/>
                              </w:rPr>
                            </w:pPr>
                          </w:p>
                          <w:p w14:paraId="0950B17F" w14:textId="77777777" w:rsidR="001E0FCA" w:rsidRDefault="00000000">
                            <w:pPr>
                              <w:pStyle w:val="Label"/>
                              <w:tabs>
                                <w:tab w:val="left" w:pos="1440"/>
                                <w:tab w:val="left" w:pos="2880"/>
                                <w:tab w:val="left" w:pos="4320"/>
                                <w:tab w:val="left" w:pos="5760"/>
                                <w:tab w:val="left" w:pos="7200"/>
                                <w:tab w:val="left" w:pos="8640"/>
                                <w:tab w:val="left" w:pos="10080"/>
                              </w:tabs>
                              <w:rPr>
                                <w:sz w:val="24"/>
                                <w:szCs w:val="24"/>
                              </w:rPr>
                            </w:pPr>
                            <w:r>
                              <w:rPr>
                                <w:sz w:val="24"/>
                                <w:szCs w:val="24"/>
                              </w:rPr>
                              <w:t xml:space="preserve">Global mental health clearly is vulnerable to impacts from climate threats such as extreme heat, floods, storms, and wildfire. Government planners and NGO </w:t>
                            </w:r>
                            <w:proofErr w:type="gramStart"/>
                            <w:r>
                              <w:rPr>
                                <w:sz w:val="24"/>
                                <w:szCs w:val="24"/>
                              </w:rPr>
                              <w:t>care-givers</w:t>
                            </w:r>
                            <w:proofErr w:type="gramEnd"/>
                            <w:r>
                              <w:rPr>
                                <w:sz w:val="24"/>
                                <w:szCs w:val="24"/>
                              </w:rPr>
                              <w:t xml:space="preserve"> must be aware of the intensification of anxiety, depression, and apprehension associated with such climate catastrophes.  </w:t>
                            </w:r>
                          </w:p>
                          <w:p w14:paraId="77B60A68" w14:textId="77777777" w:rsidR="001E0FCA" w:rsidRDefault="001E0FCA">
                            <w:pPr>
                              <w:pStyle w:val="Label"/>
                              <w:tabs>
                                <w:tab w:val="left" w:pos="1440"/>
                                <w:tab w:val="left" w:pos="2880"/>
                                <w:tab w:val="left" w:pos="4320"/>
                                <w:tab w:val="left" w:pos="5760"/>
                                <w:tab w:val="left" w:pos="7200"/>
                                <w:tab w:val="left" w:pos="8640"/>
                                <w:tab w:val="left" w:pos="10080"/>
                              </w:tabs>
                              <w:rPr>
                                <w:sz w:val="24"/>
                                <w:szCs w:val="24"/>
                              </w:rPr>
                            </w:pPr>
                          </w:p>
                          <w:p w14:paraId="1DBA3D9B" w14:textId="77777777" w:rsidR="001E0FCA" w:rsidRDefault="001E0FCA">
                            <w:pPr>
                              <w:pStyle w:val="Label"/>
                              <w:tabs>
                                <w:tab w:val="left" w:pos="1440"/>
                                <w:tab w:val="left" w:pos="2880"/>
                                <w:tab w:val="left" w:pos="4320"/>
                                <w:tab w:val="left" w:pos="5760"/>
                                <w:tab w:val="left" w:pos="7200"/>
                                <w:tab w:val="left" w:pos="8640"/>
                                <w:tab w:val="left" w:pos="10080"/>
                              </w:tabs>
                              <w:rPr>
                                <w:sz w:val="24"/>
                                <w:szCs w:val="24"/>
                              </w:rPr>
                            </w:pPr>
                          </w:p>
                          <w:p w14:paraId="0CDA26AC" w14:textId="77777777" w:rsidR="001E0FCA" w:rsidRDefault="001E0FCA">
                            <w:pPr>
                              <w:pStyle w:val="Label"/>
                              <w:tabs>
                                <w:tab w:val="left" w:pos="1440"/>
                                <w:tab w:val="left" w:pos="2880"/>
                                <w:tab w:val="left" w:pos="4320"/>
                                <w:tab w:val="left" w:pos="5760"/>
                                <w:tab w:val="left" w:pos="7200"/>
                                <w:tab w:val="left" w:pos="8640"/>
                                <w:tab w:val="left" w:pos="10080"/>
                              </w:tabs>
                              <w:rPr>
                                <w:sz w:val="24"/>
                                <w:szCs w:val="24"/>
                                <w:shd w:val="clear" w:color="auto" w:fill="FFFFFF"/>
                              </w:rPr>
                            </w:pPr>
                          </w:p>
                          <w:p w14:paraId="280A5347" w14:textId="77777777" w:rsidR="001E0FCA" w:rsidRDefault="00000000">
                            <w:pPr>
                              <w:pStyle w:val="Default"/>
                              <w:jc w:val="center"/>
                              <w:rPr>
                                <w:color w:val="FFFFFF"/>
                                <w:sz w:val="76"/>
                                <w:szCs w:val="76"/>
                                <w:shd w:val="clear" w:color="auto" w:fill="FFFFFF"/>
                              </w:rPr>
                            </w:pPr>
                            <w:r>
                              <w:rPr>
                                <w:color w:val="FFFFFF"/>
                                <w:sz w:val="76"/>
                                <w:szCs w:val="76"/>
                                <w:shd w:val="clear" w:color="auto" w:fill="F8F8F8"/>
                              </w:rPr>
                              <w:t>INTERNATIONAL OBSERVATORY</w:t>
                            </w:r>
                          </w:p>
                          <w:p w14:paraId="2F298683" w14:textId="77777777" w:rsidR="001E0FCA" w:rsidRDefault="00000000">
                            <w:pPr>
                              <w:pStyle w:val="Default"/>
                              <w:jc w:val="center"/>
                              <w:rPr>
                                <w:color w:val="FFFFFF"/>
                                <w:sz w:val="76"/>
                                <w:szCs w:val="76"/>
                                <w:shd w:val="clear" w:color="auto" w:fill="FFFFFF"/>
                              </w:rPr>
                            </w:pPr>
                            <w:r>
                              <w:rPr>
                                <w:color w:val="FFFFFF"/>
                                <w:sz w:val="76"/>
                                <w:szCs w:val="76"/>
                                <w:shd w:val="clear" w:color="auto" w:fill="F8F8F8"/>
                                <w:lang w:val="en-US"/>
                              </w:rPr>
                              <w:t>CLIMATE AND PUBLIC OPINIONS</w:t>
                            </w:r>
                          </w:p>
                          <w:p w14:paraId="671A2083" w14:textId="77777777" w:rsidR="001E0FCA" w:rsidRDefault="00000000">
                            <w:pPr>
                              <w:pStyle w:val="Default"/>
                              <w:jc w:val="center"/>
                              <w:rPr>
                                <w:rFonts w:ascii="Calibri" w:eastAsia="Calibri" w:hAnsi="Calibri" w:cs="Calibri"/>
                                <w:color w:val="FFFFFF"/>
                                <w:sz w:val="76"/>
                                <w:szCs w:val="76"/>
                                <w:shd w:val="clear" w:color="auto" w:fill="F8F8F8"/>
                              </w:rPr>
                            </w:pPr>
                            <w:r>
                              <w:rPr>
                                <w:color w:val="FFFFFF"/>
                                <w:sz w:val="76"/>
                                <w:szCs w:val="76"/>
                                <w:shd w:val="clear" w:color="auto" w:fill="F8F8F8"/>
                              </w:rPr>
                              <w:t>INTERNATIONAL OBSERVATORY</w:t>
                            </w:r>
                            <w:r>
                              <w:rPr>
                                <w:rFonts w:ascii="Calibri" w:hAnsi="Calibri"/>
                                <w:color w:val="FFFFFF"/>
                                <w:sz w:val="76"/>
                                <w:szCs w:val="76"/>
                                <w:shd w:val="clear" w:color="auto" w:fill="F8F8F8"/>
                                <w:lang w:val="en-US"/>
                              </w:rPr>
                              <w:t xml:space="preserve"> </w:t>
                            </w:r>
                          </w:p>
                          <w:p w14:paraId="705E2205" w14:textId="77777777" w:rsidR="001E0FCA" w:rsidRDefault="001E0FCA">
                            <w:pPr>
                              <w:pStyle w:val="Label"/>
                              <w:tabs>
                                <w:tab w:val="left" w:pos="1440"/>
                                <w:tab w:val="left" w:pos="2880"/>
                                <w:tab w:val="left" w:pos="4320"/>
                                <w:tab w:val="left" w:pos="5760"/>
                                <w:tab w:val="left" w:pos="7200"/>
                                <w:tab w:val="left" w:pos="8640"/>
                                <w:tab w:val="left" w:pos="10080"/>
                              </w:tabs>
                            </w:pPr>
                          </w:p>
                        </w:txbxContent>
                      </wps:txbx>
                      <wps:bodyPr wrap="square" lIns="45719" tIns="45719" rIns="45719" bIns="45719" numCol="1" anchor="t">
                        <a:noAutofit/>
                      </wps:bodyPr>
                    </wps:wsp>
                  </a:graphicData>
                </a:graphic>
              </wp:anchor>
            </w:drawing>
          </mc:Choice>
          <mc:Fallback>
            <w:pict>
              <v:rect id="_x0000_s1030" style="visibility:visible;position:absolute;margin-left:-8.6pt;margin-top:102.9pt;width:551.4pt;height:438.4pt;z-index:251661312;mso-position-horizontal:absolute;mso-position-horizontal-relative:margin;mso-position-vertical:absolute;mso-position-vertical-relative:line;mso-wrap-distance-left:0.0pt;mso-wrap-distance-top:0.0pt;mso-wrap-distance-right:0.0pt;mso-wrap-distance-bottom:0.0pt;">
                <v:fill color="#FFFFFF" opacity="100.0%" type="solid"/>
                <v:stroke filltype="solid" color="#4472C4" opacity="100.0%" weight="1.0pt" dashstyle="solid" endcap="flat" miterlimit="800.0%" joinstyle="miter" linestyle="single" startarrow="none" startarrowwidth="medium" startarrowlength="medium" endarrow="none" endarrowwidth="medium" endarrowlength="medium"/>
                <v:textbox>
                  <w:txbxContent>
                    <w:p>
                      <w:pPr>
                        <w:pStyle w:val="Label"/>
                        <w:bidi w:val="0"/>
                        <w:rPr>
                          <w:b w:val="1"/>
                          <w:bCs w:val="1"/>
                        </w:rPr>
                      </w:pPr>
                      <w:r>
                        <w:rPr>
                          <w:b w:val="1"/>
                          <w:bCs w:val="1"/>
                          <w:rtl w:val="0"/>
                          <w:lang w:val="en-US"/>
                        </w:rPr>
                        <w:t>Science of The New Climate a</w:t>
                      </w:r>
                      <w:r>
                        <w:rPr>
                          <w:b w:val="1"/>
                          <w:bCs w:val="1"/>
                          <w:rtl w:val="0"/>
                          <w:lang w:val="en-US"/>
                        </w:rPr>
                        <w:t>nd Secondary Effects on Mental Health</w:t>
                      </w:r>
                      <w:r>
                        <w:rPr>
                          <w:b w:val="1"/>
                          <w:bCs w:val="1"/>
                        </w:rPr>
                      </w:r>
                    </w:p>
                    <w:p>
                      <w:pPr>
                        <w:pStyle w:val="Label"/>
                        <w:tabs>
                          <w:tab w:val="left" w:pos="1440"/>
                          <w:tab w:val="left" w:pos="2880"/>
                          <w:tab w:val="left" w:pos="4320"/>
                          <w:tab w:val="left" w:pos="5760"/>
                          <w:tab w:val="left" w:pos="7200"/>
                          <w:tab w:val="left" w:pos="8640"/>
                          <w:tab w:val="left" w:pos="10080"/>
                        </w:tabs>
                        <w:rPr>
                          <w:b w:val="1"/>
                          <w:bCs w:val="1"/>
                          <w:sz w:val="24"/>
                          <w:szCs w:val="24"/>
                        </w:rPr>
                      </w:pPr>
                      <w:r>
                        <w:rPr>
                          <w:sz w:val="24"/>
                          <w:szCs w:val="24"/>
                          <w:rtl w:val="0"/>
                          <w:lang w:val="en-US"/>
                        </w:rPr>
                        <w:t xml:space="preserve">Climate crises bring widespread, lethal threats to global populations. In the past few years, the public has been made aware of the potency of those threats. Direct effects and looming threats can both significantly impact general mental health conditions. But climate threats share several traits that can affect the way we perceive them. Extreme heat, powerful cyclones, and wildfires have become much more common and more lethal; they are influenced by anthropogenic GHG emissions which have been inexorably increasing for several decades and   </w:t>
                      </w:r>
                      <w:r>
                        <w:rPr>
                          <w:b w:val="1"/>
                          <w:bCs w:val="1"/>
                          <w:sz w:val="24"/>
                          <w:szCs w:val="24"/>
                        </w:rPr>
                      </w:r>
                    </w:p>
                    <w:p>
                      <w:pPr>
                        <w:pStyle w:val="Label"/>
                        <w:tabs>
                          <w:tab w:val="left" w:pos="1440"/>
                          <w:tab w:val="left" w:pos="2880"/>
                          <w:tab w:val="left" w:pos="4320"/>
                          <w:tab w:val="left" w:pos="5760"/>
                          <w:tab w:val="left" w:pos="7200"/>
                          <w:tab w:val="left" w:pos="8640"/>
                          <w:tab w:val="left" w:pos="10080"/>
                        </w:tabs>
                        <w:rPr>
                          <w:sz w:val="24"/>
                          <w:szCs w:val="24"/>
                        </w:rPr>
                      </w:pPr>
                      <w:r>
                        <w:rPr>
                          <w:sz w:val="24"/>
                          <w:szCs w:val="24"/>
                          <w:rtl w:val="0"/>
                          <w:lang w:val="en-US"/>
                        </w:rPr>
                        <w:t xml:space="preserve">currently are at higher concentrations than at any time in the past several thousand years. GHG concentration is causing unprecedented chaotic weather across the globe. The suddenness of these catastrophes combine with their wide geographic extent, their exotic nature, and especially their artificial even man-made origin to produce a grim deadliness unlike other day-to-day storms and floods. </w:t>
                      </w:r>
                    </w:p>
                    <w:p>
                      <w:pPr>
                        <w:pStyle w:val="Label"/>
                        <w:tabs>
                          <w:tab w:val="left" w:pos="1440"/>
                          <w:tab w:val="left" w:pos="2880"/>
                          <w:tab w:val="left" w:pos="4320"/>
                          <w:tab w:val="left" w:pos="5760"/>
                          <w:tab w:val="left" w:pos="7200"/>
                          <w:tab w:val="left" w:pos="8640"/>
                          <w:tab w:val="left" w:pos="10080"/>
                        </w:tabs>
                        <w:rPr>
                          <w:sz w:val="24"/>
                          <w:szCs w:val="24"/>
                        </w:rPr>
                      </w:pPr>
                      <w:r>
                        <w:rPr>
                          <w:sz w:val="24"/>
                          <w:szCs w:val="24"/>
                        </w:rPr>
                      </w:r>
                    </w:p>
                    <w:p>
                      <w:pPr>
                        <w:pStyle w:val="Label"/>
                        <w:tabs>
                          <w:tab w:val="left" w:pos="1440"/>
                          <w:tab w:val="left" w:pos="2880"/>
                          <w:tab w:val="left" w:pos="4320"/>
                          <w:tab w:val="left" w:pos="5760"/>
                          <w:tab w:val="left" w:pos="7200"/>
                          <w:tab w:val="left" w:pos="8640"/>
                          <w:tab w:val="left" w:pos="10080"/>
                        </w:tabs>
                        <w:rPr>
                          <w:sz w:val="24"/>
                          <w:szCs w:val="24"/>
                        </w:rPr>
                      </w:pPr>
                      <w:r>
                        <w:rPr>
                          <w:sz w:val="24"/>
                          <w:szCs w:val="24"/>
                          <w:rtl w:val="0"/>
                          <w:lang w:val="en-US"/>
                        </w:rPr>
                        <w:t>Fifty-year and one hundred-year floods are familiar. If not seen in our own lifetimes, they are nevertheless part of the recent historical record. Residents may be apprehensive but do not dread a recurrence. Rather citizens and neighbours can plan for a flood with reasonable actions. Climate crises can bring unknown disasters.</w:t>
                      </w:r>
                    </w:p>
                    <w:p>
                      <w:pPr>
                        <w:pStyle w:val="Label"/>
                        <w:tabs>
                          <w:tab w:val="left" w:pos="1440"/>
                          <w:tab w:val="left" w:pos="2880"/>
                          <w:tab w:val="left" w:pos="4320"/>
                          <w:tab w:val="left" w:pos="5760"/>
                          <w:tab w:val="left" w:pos="7200"/>
                          <w:tab w:val="left" w:pos="8640"/>
                          <w:tab w:val="left" w:pos="10080"/>
                        </w:tabs>
                        <w:rPr>
                          <w:sz w:val="24"/>
                          <w:szCs w:val="24"/>
                        </w:rPr>
                      </w:pPr>
                      <w:r>
                        <w:rPr>
                          <w:sz w:val="24"/>
                          <w:szCs w:val="24"/>
                        </w:rPr>
                      </w:r>
                    </w:p>
                    <w:p>
                      <w:pPr>
                        <w:pStyle w:val="Label"/>
                        <w:tabs>
                          <w:tab w:val="left" w:pos="1440"/>
                          <w:tab w:val="left" w:pos="2880"/>
                          <w:tab w:val="left" w:pos="4320"/>
                          <w:tab w:val="left" w:pos="5760"/>
                          <w:tab w:val="left" w:pos="7200"/>
                          <w:tab w:val="left" w:pos="8640"/>
                          <w:tab w:val="left" w:pos="10080"/>
                        </w:tabs>
                        <w:rPr>
                          <w:sz w:val="24"/>
                          <w:szCs w:val="24"/>
                        </w:rPr>
                      </w:pPr>
                      <w:r>
                        <w:rPr>
                          <w:sz w:val="24"/>
                          <w:szCs w:val="24"/>
                          <w:rtl w:val="0"/>
                          <w:lang w:val="en-US"/>
                        </w:rPr>
                        <w:t xml:space="preserve">Human-caused catastrophes also include large toxic waste spills, wars, industrial explosions, etc. perhaps  confined to a small neighbourhood or covering several countries (eg., Chernobyl). Man-made disasters have a particularly malicious and venomous aspect that imply personal feelings of savagery and hate directed toward the victims. Open hostility is more threatening than impersonal bad luck. </w:t>
                      </w:r>
                    </w:p>
                    <w:p>
                      <w:pPr>
                        <w:pStyle w:val="Label"/>
                        <w:tabs>
                          <w:tab w:val="left" w:pos="1440"/>
                          <w:tab w:val="left" w:pos="2880"/>
                          <w:tab w:val="left" w:pos="4320"/>
                          <w:tab w:val="left" w:pos="5760"/>
                          <w:tab w:val="left" w:pos="7200"/>
                          <w:tab w:val="left" w:pos="8640"/>
                          <w:tab w:val="left" w:pos="10080"/>
                        </w:tabs>
                        <w:rPr>
                          <w:sz w:val="24"/>
                          <w:szCs w:val="24"/>
                        </w:rPr>
                      </w:pPr>
                      <w:r>
                        <w:rPr>
                          <w:sz w:val="24"/>
                          <w:szCs w:val="24"/>
                        </w:rPr>
                      </w:r>
                    </w:p>
                    <w:p>
                      <w:pPr>
                        <w:pStyle w:val="Label"/>
                        <w:tabs>
                          <w:tab w:val="left" w:pos="1440"/>
                          <w:tab w:val="left" w:pos="2880"/>
                          <w:tab w:val="left" w:pos="4320"/>
                          <w:tab w:val="left" w:pos="5760"/>
                          <w:tab w:val="left" w:pos="7200"/>
                          <w:tab w:val="left" w:pos="8640"/>
                          <w:tab w:val="left" w:pos="10080"/>
                        </w:tabs>
                        <w:rPr>
                          <w:sz w:val="24"/>
                          <w:szCs w:val="24"/>
                        </w:rPr>
                      </w:pPr>
                      <w:r>
                        <w:rPr>
                          <w:sz w:val="24"/>
                          <w:szCs w:val="24"/>
                          <w:rtl w:val="0"/>
                          <w:lang w:val="en-US"/>
                        </w:rPr>
                        <w:t>The public view of climate crises is poorly known at present but recent polls have documented that a global majority of 64% of adults consider climate crises an urgent problem (</w:t>
                      </w:r>
                      <w:r>
                        <w:rPr>
                          <w:i w:val="1"/>
                          <w:iCs w:val="1"/>
                          <w:sz w:val="24"/>
                          <w:szCs w:val="24"/>
                          <w:rtl w:val="0"/>
                          <w:lang w:val="en-US"/>
                        </w:rPr>
                        <w:t>UNDP Oxford Peoples Climate Vote</w:t>
                      </w:r>
                      <w:r>
                        <w:rPr>
                          <w:sz w:val="24"/>
                          <w:szCs w:val="24"/>
                          <w:rtl w:val="0"/>
                          <w:lang w:val="en-US"/>
                        </w:rPr>
                        <w:t>, Jan 2021) while 55% of US, 65% of Chinese, and 70% of Canadians adults see Climate Change as driven by human activity (UN</w:t>
                      </w:r>
                      <w:r>
                        <w:rPr>
                          <w:sz w:val="24"/>
                          <w:szCs w:val="24"/>
                          <w:rtl w:val="0"/>
                          <w:lang w:val="en-US"/>
                        </w:rPr>
                        <w:t xml:space="preserve"> </w:t>
                      </w:r>
                      <w:r>
                        <w:rPr>
                          <w:sz w:val="24"/>
                          <w:szCs w:val="24"/>
                          <w:rtl w:val="0"/>
                          <w:lang w:val="en-US"/>
                        </w:rPr>
                        <w:t>COP 2021</w:t>
                      </w:r>
                      <w:r>
                        <w:rPr>
                          <w:sz w:val="24"/>
                          <w:szCs w:val="24"/>
                          <w:rtl w:val="0"/>
                          <w:lang w:val="en-US"/>
                        </w:rPr>
                        <w:t xml:space="preserve">, </w:t>
                      </w:r>
                      <w:r>
                        <w:rPr>
                          <w:i w:val="1"/>
                          <w:iCs w:val="1"/>
                          <w:sz w:val="24"/>
                          <w:szCs w:val="24"/>
                          <w:rtl w:val="0"/>
                        </w:rPr>
                        <w:t>C</w:t>
                      </w:r>
                      <w:r>
                        <w:rPr>
                          <w:i w:val="1"/>
                          <w:iCs w:val="1"/>
                          <w:sz w:val="24"/>
                          <w:szCs w:val="24"/>
                          <w:rtl w:val="0"/>
                          <w:lang w:val="en-US"/>
                        </w:rPr>
                        <w:t>limate</w:t>
                      </w:r>
                      <w:r>
                        <w:rPr>
                          <w:i w:val="1"/>
                          <w:iCs w:val="1"/>
                          <w:sz w:val="24"/>
                          <w:szCs w:val="24"/>
                          <w:rtl w:val="0"/>
                        </w:rPr>
                        <w:t xml:space="preserve"> </w:t>
                      </w:r>
                      <w:r>
                        <w:rPr>
                          <w:i w:val="1"/>
                          <w:iCs w:val="1"/>
                          <w:sz w:val="24"/>
                          <w:szCs w:val="24"/>
                          <w:rtl w:val="0"/>
                          <w:lang w:val="en-US"/>
                        </w:rPr>
                        <w:t xml:space="preserve">and </w:t>
                      </w:r>
                      <w:r>
                        <w:rPr>
                          <w:i w:val="1"/>
                          <w:iCs w:val="1"/>
                          <w:sz w:val="24"/>
                          <w:szCs w:val="24"/>
                          <w:rtl w:val="0"/>
                        </w:rPr>
                        <w:t xml:space="preserve"> P</w:t>
                      </w:r>
                      <w:r>
                        <w:rPr>
                          <w:i w:val="1"/>
                          <w:iCs w:val="1"/>
                          <w:sz w:val="24"/>
                          <w:szCs w:val="24"/>
                          <w:rtl w:val="0"/>
                          <w:lang w:val="en-US"/>
                        </w:rPr>
                        <w:t>ublic Opinion International Observatory</w:t>
                      </w:r>
                      <w:r>
                        <w:rPr>
                          <w:sz w:val="24"/>
                          <w:szCs w:val="24"/>
                          <w:rtl w:val="0"/>
                          <w:lang w:val="en-US"/>
                        </w:rPr>
                        <w:t xml:space="preserve">). Global public opinion puts climate catastrophes into the human-caused class with its attendant malicious implications. </w:t>
                      </w:r>
                    </w:p>
                    <w:p>
                      <w:pPr>
                        <w:pStyle w:val="Label"/>
                        <w:tabs>
                          <w:tab w:val="left" w:pos="1440"/>
                          <w:tab w:val="left" w:pos="2880"/>
                          <w:tab w:val="left" w:pos="4320"/>
                          <w:tab w:val="left" w:pos="5760"/>
                          <w:tab w:val="left" w:pos="7200"/>
                          <w:tab w:val="left" w:pos="8640"/>
                          <w:tab w:val="left" w:pos="10080"/>
                        </w:tabs>
                        <w:rPr>
                          <w:sz w:val="24"/>
                          <w:szCs w:val="24"/>
                        </w:rPr>
                      </w:pPr>
                      <w:r>
                        <w:rPr>
                          <w:sz w:val="24"/>
                          <w:szCs w:val="24"/>
                        </w:rPr>
                      </w:r>
                    </w:p>
                    <w:p>
                      <w:pPr>
                        <w:pStyle w:val="Label"/>
                        <w:tabs>
                          <w:tab w:val="left" w:pos="1440"/>
                          <w:tab w:val="left" w:pos="2880"/>
                          <w:tab w:val="left" w:pos="4320"/>
                          <w:tab w:val="left" w:pos="5760"/>
                          <w:tab w:val="left" w:pos="7200"/>
                          <w:tab w:val="left" w:pos="8640"/>
                          <w:tab w:val="left" w:pos="10080"/>
                        </w:tabs>
                        <w:rPr>
                          <w:sz w:val="24"/>
                          <w:szCs w:val="24"/>
                        </w:rPr>
                      </w:pPr>
                      <w:r>
                        <w:rPr>
                          <w:sz w:val="24"/>
                          <w:szCs w:val="24"/>
                          <w:rtl w:val="0"/>
                          <w:lang w:val="en-US"/>
                        </w:rPr>
                        <w:t xml:space="preserve">Global mental health clearly is vulnerable to impacts from climate threats such as extreme heat, floods, storms, and wildfire. Government planners and NGO care-givers must be aware of the intensification of anxiety, depression, and apprehension associated with such climate catastrophes.  </w:t>
                      </w:r>
                    </w:p>
                    <w:p>
                      <w:pPr>
                        <w:pStyle w:val="Label"/>
                        <w:tabs>
                          <w:tab w:val="left" w:pos="1440"/>
                          <w:tab w:val="left" w:pos="2880"/>
                          <w:tab w:val="left" w:pos="4320"/>
                          <w:tab w:val="left" w:pos="5760"/>
                          <w:tab w:val="left" w:pos="7200"/>
                          <w:tab w:val="left" w:pos="8640"/>
                          <w:tab w:val="left" w:pos="10080"/>
                        </w:tabs>
                        <w:rPr>
                          <w:sz w:val="24"/>
                          <w:szCs w:val="24"/>
                        </w:rPr>
                      </w:pPr>
                      <w:r>
                        <w:rPr>
                          <w:sz w:val="24"/>
                          <w:szCs w:val="24"/>
                        </w:rPr>
                      </w:r>
                    </w:p>
                    <w:p>
                      <w:pPr>
                        <w:pStyle w:val="Label"/>
                        <w:tabs>
                          <w:tab w:val="left" w:pos="1440"/>
                          <w:tab w:val="left" w:pos="2880"/>
                          <w:tab w:val="left" w:pos="4320"/>
                          <w:tab w:val="left" w:pos="5760"/>
                          <w:tab w:val="left" w:pos="7200"/>
                          <w:tab w:val="left" w:pos="8640"/>
                          <w:tab w:val="left" w:pos="10080"/>
                        </w:tabs>
                        <w:rPr>
                          <w:sz w:val="24"/>
                          <w:szCs w:val="24"/>
                        </w:rPr>
                      </w:pPr>
                      <w:r>
                        <w:rPr>
                          <w:sz w:val="24"/>
                          <w:szCs w:val="24"/>
                        </w:rPr>
                      </w:r>
                    </w:p>
                    <w:p>
                      <w:pPr>
                        <w:pStyle w:val="Label"/>
                        <w:tabs>
                          <w:tab w:val="left" w:pos="1440"/>
                          <w:tab w:val="left" w:pos="2880"/>
                          <w:tab w:val="left" w:pos="4320"/>
                          <w:tab w:val="left" w:pos="5760"/>
                          <w:tab w:val="left" w:pos="7200"/>
                          <w:tab w:val="left" w:pos="8640"/>
                          <w:tab w:val="left" w:pos="10080"/>
                        </w:tabs>
                        <w:rPr>
                          <w:sz w:val="24"/>
                          <w:szCs w:val="24"/>
                          <w:shd w:val="clear" w:color="auto" w:fill="ffffff"/>
                        </w:rPr>
                      </w:pPr>
                      <w:r>
                        <w:rPr>
                          <w:sz w:val="24"/>
                          <w:szCs w:val="24"/>
                          <w:shd w:val="clear" w:color="auto" w:fill="ffffff"/>
                        </w:rPr>
                      </w:r>
                    </w:p>
                    <w:p>
                      <w:pPr>
                        <w:pStyle w:val="Default"/>
                        <w:bidi w:val="0"/>
                        <w:ind w:left="0" w:right="0" w:firstLine="0"/>
                        <w:jc w:val="center"/>
                        <w:rPr>
                          <w:color w:val="ffffff"/>
                          <w:sz w:val="76"/>
                          <w:szCs w:val="76"/>
                          <w:shd w:val="clear" w:color="auto" w:fill="ffffff"/>
                          <w:rtl w:val="0"/>
                        </w:rPr>
                      </w:pPr>
                      <w:r>
                        <w:rPr>
                          <w:color w:val="ffffff"/>
                          <w:sz w:val="76"/>
                          <w:szCs w:val="76"/>
                          <w:shd w:val="clear" w:color="auto" w:fill="f8f8f8"/>
                          <w:rtl w:val="0"/>
                          <w:lang w:val="de-DE"/>
                        </w:rPr>
                        <w:t>INTERNATIONAL OBSERVATORY</w:t>
                      </w:r>
                      <w:r>
                        <w:rPr>
                          <w:color w:val="ffffff"/>
                          <w:sz w:val="76"/>
                          <w:szCs w:val="76"/>
                          <w:shd w:val="clear" w:color="auto" w:fill="ffffff"/>
                          <w:rtl w:val="0"/>
                        </w:rPr>
                      </w:r>
                    </w:p>
                    <w:p>
                      <w:pPr>
                        <w:pStyle w:val="Default"/>
                        <w:bidi w:val="0"/>
                        <w:ind w:left="0" w:right="0" w:firstLine="0"/>
                        <w:jc w:val="center"/>
                        <w:rPr>
                          <w:color w:val="ffffff"/>
                          <w:sz w:val="76"/>
                          <w:szCs w:val="76"/>
                          <w:shd w:val="clear" w:color="auto" w:fill="ffffff"/>
                          <w:rtl w:val="0"/>
                        </w:rPr>
                      </w:pPr>
                      <w:r>
                        <w:rPr>
                          <w:color w:val="ffffff"/>
                          <w:sz w:val="76"/>
                          <w:szCs w:val="76"/>
                          <w:shd w:val="clear" w:color="auto" w:fill="f8f8f8"/>
                          <w:rtl w:val="0"/>
                          <w:lang w:val="en-US"/>
                        </w:rPr>
                        <w:t>CLIMATE AND PUBLIC OPINIONS</w:t>
                      </w:r>
                      <w:r>
                        <w:rPr>
                          <w:color w:val="ffffff"/>
                          <w:sz w:val="76"/>
                          <w:szCs w:val="76"/>
                          <w:shd w:val="clear" w:color="auto" w:fill="ffffff"/>
                          <w:rtl w:val="0"/>
                        </w:rPr>
                      </w:r>
                    </w:p>
                    <w:p>
                      <w:pPr>
                        <w:pStyle w:val="Default"/>
                        <w:bidi w:val="0"/>
                        <w:ind w:left="0" w:right="0" w:firstLine="0"/>
                        <w:jc w:val="center"/>
                        <w:rPr>
                          <w:rFonts w:ascii="Calibri" w:cs="Calibri" w:hAnsi="Calibri" w:eastAsia="Calibri"/>
                          <w:color w:val="ffffff"/>
                          <w:sz w:val="76"/>
                          <w:szCs w:val="76"/>
                          <w:shd w:val="clear" w:color="auto" w:fill="f8f8f8"/>
                          <w:rtl w:val="0"/>
                        </w:rPr>
                      </w:pPr>
                      <w:r>
                        <w:rPr>
                          <w:color w:val="ffffff"/>
                          <w:sz w:val="76"/>
                          <w:szCs w:val="76"/>
                          <w:shd w:val="clear" w:color="auto" w:fill="f8f8f8"/>
                          <w:rtl w:val="0"/>
                          <w:lang w:val="de-DE"/>
                        </w:rPr>
                        <w:t>INTERNATIONAL OBSERVATORY</w:t>
                      </w:r>
                      <w:r>
                        <w:rPr>
                          <w:rFonts w:ascii="Calibri" w:hAnsi="Calibri"/>
                          <w:color w:val="ffffff"/>
                          <w:sz w:val="76"/>
                          <w:szCs w:val="76"/>
                          <w:shd w:val="clear" w:color="auto" w:fill="f8f8f8"/>
                          <w:rtl w:val="0"/>
                          <w:lang w:val="en-US"/>
                        </w:rPr>
                        <w:t xml:space="preserve"> </w:t>
                      </w:r>
                    </w:p>
                    <w:p>
                      <w:pPr>
                        <w:pStyle w:val="Label"/>
                        <w:tabs>
                          <w:tab w:val="left" w:pos="1440"/>
                          <w:tab w:val="left" w:pos="2880"/>
                          <w:tab w:val="left" w:pos="4320"/>
                          <w:tab w:val="left" w:pos="5760"/>
                          <w:tab w:val="left" w:pos="7200"/>
                          <w:tab w:val="left" w:pos="8640"/>
                          <w:tab w:val="left" w:pos="10080"/>
                        </w:tabs>
                      </w:pPr>
                      <w:r>
                        <w:rPr>
                          <w:sz w:val="24"/>
                          <w:szCs w:val="24"/>
                        </w:rPr>
                      </w:r>
                    </w:p>
                  </w:txbxContent>
                </v:textbox>
                <w10:wrap type="none" side="bothSides" anchorx="margin"/>
              </v:rect>
            </w:pict>
          </mc:Fallback>
        </mc:AlternateContent>
      </w:r>
    </w:p>
    <w:sectPr w:rsidR="001E0FCA">
      <w:headerReference w:type="default"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9D0185" w14:textId="77777777" w:rsidR="000E7B37" w:rsidRDefault="000E7B37">
      <w:r>
        <w:separator/>
      </w:r>
    </w:p>
  </w:endnote>
  <w:endnote w:type="continuationSeparator" w:id="0">
    <w:p w14:paraId="724A7F47" w14:textId="77777777" w:rsidR="000E7B37" w:rsidRDefault="000E7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F51AA" w14:textId="77777777" w:rsidR="001E0FCA" w:rsidRDefault="001E0FC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F42EA" w14:textId="77777777" w:rsidR="000E7B37" w:rsidRDefault="000E7B37">
      <w:r>
        <w:separator/>
      </w:r>
    </w:p>
  </w:footnote>
  <w:footnote w:type="continuationSeparator" w:id="0">
    <w:p w14:paraId="29A6A6E2" w14:textId="77777777" w:rsidR="000E7B37" w:rsidRDefault="000E7B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8BB40" w14:textId="77777777" w:rsidR="001E0FCA" w:rsidRDefault="001E0FC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FD754F"/>
    <w:multiLevelType w:val="hybridMultilevel"/>
    <w:tmpl w:val="60FAAAB2"/>
    <w:lvl w:ilvl="0" w:tplc="F82C7D1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0A2DBB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DD2127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2DA86E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1949CE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E3EF9B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792EF6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65C0B3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53A25A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04F1EF0"/>
    <w:multiLevelType w:val="hybridMultilevel"/>
    <w:tmpl w:val="1FCACED8"/>
    <w:lvl w:ilvl="0" w:tplc="D3725D7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CAA244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F32B99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A76E20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3B0099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E983A0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298047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A22622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822CDA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4B1C44A3"/>
    <w:multiLevelType w:val="hybridMultilevel"/>
    <w:tmpl w:val="C3A081E8"/>
    <w:lvl w:ilvl="0" w:tplc="0DF0FFB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C16882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FFE43E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A2C053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BEACBE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621AE4B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FC6312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6DE898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76E6EB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58FA2C24"/>
    <w:multiLevelType w:val="hybridMultilevel"/>
    <w:tmpl w:val="504834C2"/>
    <w:lvl w:ilvl="0" w:tplc="5CB855EA">
      <w:start w:val="1"/>
      <w:numFmt w:val="bullet"/>
      <w:lvlText w:val="•"/>
      <w:lvlJc w:val="left"/>
      <w:pPr>
        <w:ind w:left="496" w:hanging="189"/>
      </w:pPr>
      <w:rPr>
        <w:rFonts w:hAnsi="Arial Unicode MS"/>
        <w:caps w:val="0"/>
        <w:smallCaps w:val="0"/>
        <w:strike w:val="0"/>
        <w:dstrike w:val="0"/>
        <w:outline w:val="0"/>
        <w:emboss w:val="0"/>
        <w:imprint w:val="0"/>
        <w:spacing w:val="0"/>
        <w:w w:val="100"/>
        <w:kern w:val="0"/>
        <w:position w:val="0"/>
        <w:highlight w:val="none"/>
        <w:vertAlign w:val="baseline"/>
      </w:rPr>
    </w:lvl>
    <w:lvl w:ilvl="1" w:tplc="5AF87380">
      <w:start w:val="1"/>
      <w:numFmt w:val="bullet"/>
      <w:lvlText w:val="•"/>
      <w:lvlJc w:val="left"/>
      <w:pPr>
        <w:ind w:left="789" w:hanging="189"/>
      </w:pPr>
      <w:rPr>
        <w:rFonts w:hAnsi="Arial Unicode MS"/>
        <w:caps w:val="0"/>
        <w:smallCaps w:val="0"/>
        <w:strike w:val="0"/>
        <w:dstrike w:val="0"/>
        <w:outline w:val="0"/>
        <w:emboss w:val="0"/>
        <w:imprint w:val="0"/>
        <w:spacing w:val="0"/>
        <w:w w:val="100"/>
        <w:kern w:val="0"/>
        <w:position w:val="0"/>
        <w:highlight w:val="none"/>
        <w:vertAlign w:val="baseline"/>
      </w:rPr>
    </w:lvl>
    <w:lvl w:ilvl="2" w:tplc="90D0167E">
      <w:start w:val="1"/>
      <w:numFmt w:val="bullet"/>
      <w:lvlText w:val="•"/>
      <w:lvlJc w:val="left"/>
      <w:pPr>
        <w:ind w:left="1389" w:hanging="189"/>
      </w:pPr>
      <w:rPr>
        <w:rFonts w:hAnsi="Arial Unicode MS"/>
        <w:caps w:val="0"/>
        <w:smallCaps w:val="0"/>
        <w:strike w:val="0"/>
        <w:dstrike w:val="0"/>
        <w:outline w:val="0"/>
        <w:emboss w:val="0"/>
        <w:imprint w:val="0"/>
        <w:spacing w:val="0"/>
        <w:w w:val="100"/>
        <w:kern w:val="0"/>
        <w:position w:val="0"/>
        <w:highlight w:val="none"/>
        <w:vertAlign w:val="baseline"/>
      </w:rPr>
    </w:lvl>
    <w:lvl w:ilvl="3" w:tplc="5EC66A06">
      <w:start w:val="1"/>
      <w:numFmt w:val="bullet"/>
      <w:lvlText w:val="•"/>
      <w:lvlJc w:val="left"/>
      <w:pPr>
        <w:ind w:left="1989" w:hanging="189"/>
      </w:pPr>
      <w:rPr>
        <w:rFonts w:hAnsi="Arial Unicode MS"/>
        <w:caps w:val="0"/>
        <w:smallCaps w:val="0"/>
        <w:strike w:val="0"/>
        <w:dstrike w:val="0"/>
        <w:outline w:val="0"/>
        <w:emboss w:val="0"/>
        <w:imprint w:val="0"/>
        <w:spacing w:val="0"/>
        <w:w w:val="100"/>
        <w:kern w:val="0"/>
        <w:position w:val="0"/>
        <w:highlight w:val="none"/>
        <w:vertAlign w:val="baseline"/>
      </w:rPr>
    </w:lvl>
    <w:lvl w:ilvl="4" w:tplc="D97016C0">
      <w:start w:val="1"/>
      <w:numFmt w:val="bullet"/>
      <w:lvlText w:val="•"/>
      <w:lvlJc w:val="left"/>
      <w:pPr>
        <w:ind w:left="2589" w:hanging="189"/>
      </w:pPr>
      <w:rPr>
        <w:rFonts w:hAnsi="Arial Unicode MS"/>
        <w:caps w:val="0"/>
        <w:smallCaps w:val="0"/>
        <w:strike w:val="0"/>
        <w:dstrike w:val="0"/>
        <w:outline w:val="0"/>
        <w:emboss w:val="0"/>
        <w:imprint w:val="0"/>
        <w:spacing w:val="0"/>
        <w:w w:val="100"/>
        <w:kern w:val="0"/>
        <w:position w:val="0"/>
        <w:highlight w:val="none"/>
        <w:vertAlign w:val="baseline"/>
      </w:rPr>
    </w:lvl>
    <w:lvl w:ilvl="5" w:tplc="0CA6808E">
      <w:start w:val="1"/>
      <w:numFmt w:val="bullet"/>
      <w:lvlText w:val="•"/>
      <w:lvlJc w:val="left"/>
      <w:pPr>
        <w:ind w:left="3189" w:hanging="189"/>
      </w:pPr>
      <w:rPr>
        <w:rFonts w:hAnsi="Arial Unicode MS"/>
        <w:caps w:val="0"/>
        <w:smallCaps w:val="0"/>
        <w:strike w:val="0"/>
        <w:dstrike w:val="0"/>
        <w:outline w:val="0"/>
        <w:emboss w:val="0"/>
        <w:imprint w:val="0"/>
        <w:spacing w:val="0"/>
        <w:w w:val="100"/>
        <w:kern w:val="0"/>
        <w:position w:val="0"/>
        <w:highlight w:val="none"/>
        <w:vertAlign w:val="baseline"/>
      </w:rPr>
    </w:lvl>
    <w:lvl w:ilvl="6" w:tplc="27DECCFC">
      <w:start w:val="1"/>
      <w:numFmt w:val="bullet"/>
      <w:lvlText w:val="•"/>
      <w:lvlJc w:val="left"/>
      <w:pPr>
        <w:ind w:left="3789" w:hanging="189"/>
      </w:pPr>
      <w:rPr>
        <w:rFonts w:hAnsi="Arial Unicode MS"/>
        <w:caps w:val="0"/>
        <w:smallCaps w:val="0"/>
        <w:strike w:val="0"/>
        <w:dstrike w:val="0"/>
        <w:outline w:val="0"/>
        <w:emboss w:val="0"/>
        <w:imprint w:val="0"/>
        <w:spacing w:val="0"/>
        <w:w w:val="100"/>
        <w:kern w:val="0"/>
        <w:position w:val="0"/>
        <w:highlight w:val="none"/>
        <w:vertAlign w:val="baseline"/>
      </w:rPr>
    </w:lvl>
    <w:lvl w:ilvl="7" w:tplc="55700E28">
      <w:start w:val="1"/>
      <w:numFmt w:val="bullet"/>
      <w:lvlText w:val="•"/>
      <w:lvlJc w:val="left"/>
      <w:pPr>
        <w:ind w:left="4389" w:hanging="189"/>
      </w:pPr>
      <w:rPr>
        <w:rFonts w:hAnsi="Arial Unicode MS"/>
        <w:caps w:val="0"/>
        <w:smallCaps w:val="0"/>
        <w:strike w:val="0"/>
        <w:dstrike w:val="0"/>
        <w:outline w:val="0"/>
        <w:emboss w:val="0"/>
        <w:imprint w:val="0"/>
        <w:spacing w:val="0"/>
        <w:w w:val="100"/>
        <w:kern w:val="0"/>
        <w:position w:val="0"/>
        <w:highlight w:val="none"/>
        <w:vertAlign w:val="baseline"/>
      </w:rPr>
    </w:lvl>
    <w:lvl w:ilvl="8" w:tplc="63087F36">
      <w:start w:val="1"/>
      <w:numFmt w:val="bullet"/>
      <w:lvlText w:val="•"/>
      <w:lvlJc w:val="left"/>
      <w:pPr>
        <w:ind w:left="4989" w:hanging="189"/>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1157765399">
    <w:abstractNumId w:val="3"/>
  </w:num>
  <w:num w:numId="2" w16cid:durableId="455754538">
    <w:abstractNumId w:val="0"/>
  </w:num>
  <w:num w:numId="3" w16cid:durableId="1810785697">
    <w:abstractNumId w:val="2"/>
  </w:num>
  <w:num w:numId="4" w16cid:durableId="1335956329">
    <w:abstractNumId w:val="1"/>
  </w:num>
  <w:num w:numId="5" w16cid:durableId="1664159300">
    <w:abstractNumId w:val="1"/>
    <w:lvlOverride w:ilvl="0">
      <w:lvl w:ilvl="0" w:tplc="D3725D7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1">
      <w:lvl w:ilvl="1" w:tplc="DCAA244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2">
      <w:lvl w:ilvl="2" w:tplc="4F32B99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3">
      <w:lvl w:ilvl="3" w:tplc="BA76E20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4">
      <w:lvl w:ilvl="4" w:tplc="43B0099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5">
      <w:lvl w:ilvl="5" w:tplc="0E983A0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6">
      <w:lvl w:ilvl="6" w:tplc="0298047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7">
      <w:lvl w:ilvl="7" w:tplc="BA22622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8">
      <w:lvl w:ilvl="8" w:tplc="4822CDA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0FCA"/>
    <w:rsid w:val="000E7B37"/>
    <w:rsid w:val="001E0FCA"/>
    <w:rsid w:val="00CF078D"/>
    <w:rsid w:val="00FE45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C8D1C1"/>
  <w15:docId w15:val="{8C0ECE98-417F-9943-80AF-DF883A893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Calibri" w:hAnsi="Calibri" w:cs="Arial Unicode MS"/>
      <w:color w:val="000000"/>
      <w:sz w:val="24"/>
      <w:szCs w:val="24"/>
      <w:u w:color="000000"/>
    </w:rPr>
  </w:style>
  <w:style w:type="paragraph" w:styleId="ListParagraph">
    <w:name w:val="List Paragraph"/>
    <w:pPr>
      <w:ind w:left="720"/>
    </w:pPr>
    <w:rPr>
      <w:rFonts w:ascii="Calibri" w:hAnsi="Calibri" w:cs="Arial Unicode MS"/>
      <w:color w:val="000000"/>
      <w:sz w:val="24"/>
      <w:szCs w:val="24"/>
      <w:u w:color="000000"/>
    </w:rPr>
  </w:style>
  <w:style w:type="paragraph" w:customStyle="1" w:styleId="Label">
    <w:name w:val="Label"/>
    <w:pPr>
      <w:suppressAutoHyphens/>
      <w:outlineLvl w:val="0"/>
    </w:pPr>
    <w:rPr>
      <w:rFonts w:ascii="Calibri" w:hAnsi="Calibri" w:cs="Arial Unicode MS"/>
      <w:color w:val="000000"/>
      <w:sz w:val="36"/>
      <w:szCs w:val="36"/>
    </w:rPr>
  </w:style>
  <w:style w:type="paragraph" w:customStyle="1" w:styleId="Default">
    <w:name w:val="Default"/>
    <w:rPr>
      <w:rFonts w:ascii="Helvetica" w:hAnsi="Helvetica" w:cs="Arial Unicode MS"/>
      <w:color w:val="000000"/>
      <w:sz w:val="22"/>
      <w:szCs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Words>
  <Characters>7</Characters>
  <Application>Microsoft Office Word</Application>
  <DocSecurity>0</DocSecurity>
  <Lines>1</Lines>
  <Paragraphs>1</Paragraphs>
  <ScaleCrop>false</ScaleCrop>
  <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Marian Langhus</cp:lastModifiedBy>
  <cp:revision>2</cp:revision>
  <dcterms:created xsi:type="dcterms:W3CDTF">2022-08-18T21:51:00Z</dcterms:created>
  <dcterms:modified xsi:type="dcterms:W3CDTF">2022-08-18T21:51:00Z</dcterms:modified>
</cp:coreProperties>
</file>